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E242D" w14:textId="77777777" w:rsidR="00C421AD" w:rsidRPr="00AC1D73" w:rsidRDefault="003833EF" w:rsidP="0073630F">
      <w:pPr>
        <w:spacing w:after="60" w:line="240" w:lineRule="auto"/>
        <w:jc w:val="both"/>
        <w:rPr>
          <w:rFonts w:asciiTheme="majorHAnsi" w:hAnsiTheme="majorHAnsi"/>
          <w:u w:val="single"/>
        </w:rPr>
      </w:pPr>
      <w:r>
        <w:rPr>
          <w:rFonts w:asciiTheme="majorHAnsi" w:hAnsiTheme="majorHAnsi"/>
          <w:szCs w:val="24"/>
        </w:rPr>
        <w:pict w14:anchorId="350E24E4">
          <v:group id="_x0000_s1026" style="position:absolute;left:0;text-align:left;margin-left:-6.85pt;margin-top:12.05pt;width:490.55pt;height:62.25pt;z-index:251660288" coordorigin="1086,349" coordsize="9811,12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6" o:spid="_x0000_s1027" type="#_x0000_t75" style="position:absolute;left:7763;top:530;width:1410;height:1053;visibility:visible">
              <v:imagedata r:id="rId8" o:title=""/>
            </v:shape>
            <v:shape id="Картина 5" o:spid="_x0000_s1028" type="#_x0000_t75" style="position:absolute;left:9366;top:545;width:1531;height:1005;visibility:visible" stroked="t">
              <v:imagedata r:id="rId9" o:title=""/>
            </v:shape>
            <v:shape id="Картина 4" o:spid="_x0000_s1029" type="#_x0000_t75" alt="Описание: ESF.png" style="position:absolute;left:1086;top:424;width:3495;height:1170;visibility:visible">
              <v:imagedata r:id="rId10" o:title="ESF" cropbottom="10518f"/>
            </v:shape>
            <v:shape id="Картина 2" o:spid="_x0000_s1030" type="#_x0000_t75" style="position:absolute;left:4275;top:349;width:3360;height:1245;visibility:visible">
              <v:imagedata r:id="rId11" o:title="" cropbottom="9600f"/>
            </v:shape>
          </v:group>
        </w:pict>
      </w:r>
    </w:p>
    <w:p w14:paraId="350E242E" w14:textId="77777777" w:rsidR="00C421AD" w:rsidRPr="00AC1D73" w:rsidRDefault="00C421AD" w:rsidP="0073630F">
      <w:pPr>
        <w:jc w:val="both"/>
        <w:rPr>
          <w:rFonts w:asciiTheme="majorHAnsi" w:hAnsiTheme="majorHAnsi"/>
          <w:b/>
          <w:sz w:val="32"/>
          <w:szCs w:val="32"/>
        </w:rPr>
      </w:pPr>
    </w:p>
    <w:p w14:paraId="350E242F" w14:textId="77777777" w:rsidR="00C421AD" w:rsidRPr="00AC1D73" w:rsidRDefault="00C421AD" w:rsidP="0073630F">
      <w:pPr>
        <w:tabs>
          <w:tab w:val="left" w:pos="1843"/>
          <w:tab w:val="left" w:pos="3402"/>
          <w:tab w:val="left" w:pos="3544"/>
          <w:tab w:val="center" w:pos="4536"/>
          <w:tab w:val="right" w:pos="9072"/>
        </w:tabs>
        <w:ind w:hanging="284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tab/>
      </w:r>
    </w:p>
    <w:p w14:paraId="350E2430" w14:textId="77777777" w:rsidR="00C421AD" w:rsidRPr="00AC1D73" w:rsidRDefault="00C421AD" w:rsidP="0073630F">
      <w:pPr>
        <w:jc w:val="both"/>
        <w:rPr>
          <w:rFonts w:asciiTheme="majorHAnsi" w:hAnsiTheme="majorHAnsi"/>
          <w:b/>
          <w:bCs/>
          <w:szCs w:val="28"/>
        </w:rPr>
      </w:pPr>
      <w:r w:rsidRPr="00AC1D73">
        <w:rPr>
          <w:rFonts w:asciiTheme="majorHAnsi" w:hAnsiTheme="majorHAnsi"/>
          <w:b/>
          <w:bCs/>
          <w:szCs w:val="28"/>
        </w:rPr>
        <w:t>ЕВРОПЕЙСКИ ЗЕМЕДЕЛСКИ ФОНД ЗА РАЗВИТИЕ НА СЕЛСКИТЕ РАЙОНИ</w:t>
      </w:r>
    </w:p>
    <w:p w14:paraId="350E2431" w14:textId="77777777" w:rsidR="00C421AD" w:rsidRPr="00AC1D73" w:rsidRDefault="00C421AD" w:rsidP="0073630F">
      <w:pPr>
        <w:jc w:val="both"/>
        <w:rPr>
          <w:rFonts w:asciiTheme="majorHAnsi" w:eastAsia="Calibri" w:hAnsiTheme="majorHAnsi"/>
          <w:sz w:val="22"/>
          <w:szCs w:val="28"/>
        </w:rPr>
      </w:pPr>
      <w:r w:rsidRPr="00AC1D73">
        <w:rPr>
          <w:rFonts w:asciiTheme="majorHAnsi" w:hAnsiTheme="majorHAnsi"/>
          <w:b/>
          <w:bCs/>
          <w:szCs w:val="28"/>
        </w:rPr>
        <w:t>ВОДЕНО ОТ ОБЩНОСТИТЕ МЕСТНО РАЗВИТИЕ – МИГ КИРКОВО-ЗЛАТОГРАД</w:t>
      </w:r>
    </w:p>
    <w:p w14:paraId="350E2432" w14:textId="77777777" w:rsidR="00C421AD" w:rsidRPr="00AC1D73" w:rsidRDefault="00C421AD" w:rsidP="0073630F">
      <w:pPr>
        <w:jc w:val="both"/>
        <w:rPr>
          <w:rFonts w:asciiTheme="majorHAnsi" w:hAnsiTheme="majorHAnsi"/>
          <w:b/>
          <w:szCs w:val="32"/>
        </w:rPr>
      </w:pPr>
      <w:r w:rsidRPr="00AC1D73">
        <w:rPr>
          <w:rFonts w:asciiTheme="majorHAnsi" w:hAnsiTheme="majorHAnsi"/>
          <w:b/>
          <w:szCs w:val="32"/>
        </w:rPr>
        <w:t>Приложение № С-</w:t>
      </w:r>
      <w:r w:rsidR="00E84DF3" w:rsidRPr="00AC1D73">
        <w:rPr>
          <w:rFonts w:asciiTheme="majorHAnsi" w:hAnsiTheme="majorHAnsi"/>
          <w:b/>
          <w:szCs w:val="32"/>
          <w:lang w:val="ru-RU"/>
        </w:rPr>
        <w:t>33</w:t>
      </w:r>
      <w:r w:rsidRPr="00AC1D73">
        <w:rPr>
          <w:rFonts w:asciiTheme="majorHAnsi" w:hAnsiTheme="majorHAnsi"/>
          <w:b/>
          <w:szCs w:val="32"/>
        </w:rPr>
        <w:t xml:space="preserve"> към Документи за информация </w:t>
      </w:r>
    </w:p>
    <w:p w14:paraId="350E2433" w14:textId="77777777" w:rsidR="00C421AD" w:rsidRPr="00AC1D73" w:rsidRDefault="00C421AD" w:rsidP="0073630F">
      <w:pPr>
        <w:spacing w:after="0"/>
        <w:jc w:val="both"/>
        <w:rPr>
          <w:rFonts w:asciiTheme="majorHAnsi" w:hAnsiTheme="majorHAnsi"/>
          <w:b/>
          <w:sz w:val="32"/>
          <w:szCs w:val="32"/>
        </w:rPr>
      </w:pPr>
      <w:r w:rsidRPr="00AC1D73">
        <w:rPr>
          <w:rFonts w:asciiTheme="majorHAnsi" w:hAnsiTheme="majorHAnsi"/>
          <w:b/>
          <w:sz w:val="32"/>
          <w:szCs w:val="32"/>
        </w:rPr>
        <w:t xml:space="preserve">Таблица за техническа и финансова оценка </w:t>
      </w:r>
    </w:p>
    <w:p w14:paraId="350E2434" w14:textId="77777777" w:rsidR="00C421AD" w:rsidRPr="00AC1D73" w:rsidRDefault="00C421AD" w:rsidP="0073630F">
      <w:pPr>
        <w:spacing w:after="0"/>
        <w:jc w:val="both"/>
        <w:rPr>
          <w:rFonts w:asciiTheme="majorHAnsi" w:hAnsiTheme="majorHAnsi"/>
          <w:u w:val="single"/>
        </w:rPr>
      </w:pPr>
      <w:r w:rsidRPr="00AC1D73">
        <w:rPr>
          <w:rFonts w:asciiTheme="majorHAnsi" w:hAnsiTheme="majorHAnsi"/>
          <w:b/>
          <w:sz w:val="32"/>
          <w:szCs w:val="32"/>
        </w:rPr>
        <w:t xml:space="preserve">Критерии за избор и методика </w:t>
      </w:r>
    </w:p>
    <w:p w14:paraId="350E2435" w14:textId="77777777" w:rsidR="00761534" w:rsidRPr="00AC1D73" w:rsidRDefault="00761534" w:rsidP="0073630F">
      <w:pPr>
        <w:spacing w:after="60" w:line="240" w:lineRule="auto"/>
        <w:jc w:val="both"/>
        <w:rPr>
          <w:rFonts w:asciiTheme="majorHAnsi" w:hAnsiTheme="majorHAnsi"/>
          <w:u w:val="single"/>
        </w:rPr>
      </w:pPr>
    </w:p>
    <w:tbl>
      <w:tblPr>
        <w:tblW w:w="10466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245"/>
        <w:gridCol w:w="1134"/>
        <w:gridCol w:w="1276"/>
        <w:gridCol w:w="2244"/>
      </w:tblGrid>
      <w:tr w:rsidR="00761534" w:rsidRPr="00AC1D73" w14:paraId="350E2437" w14:textId="77777777" w:rsidTr="00AC1D73">
        <w:trPr>
          <w:trHeight w:val="563"/>
        </w:trPr>
        <w:tc>
          <w:tcPr>
            <w:tcW w:w="104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50E2436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bookmarkStart w:id="0" w:name="RANGE!A7:E27"/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Mярка</w:t>
            </w:r>
            <w:r w:rsidR="00E84DF3"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val="ru-RU" w:eastAsia="bg-BG"/>
              </w:rPr>
              <w:t xml:space="preserve"> 4.1 </w:t>
            </w: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. </w:t>
            </w:r>
            <w:r w:rsidR="00E84DF3" w:rsidRPr="00AC1D73">
              <w:rPr>
                <w:rFonts w:asciiTheme="majorHAnsi" w:hAnsiTheme="majorHAnsi"/>
                <w:sz w:val="28"/>
                <w:szCs w:val="28"/>
              </w:rPr>
              <w:t>„</w:t>
            </w:r>
            <w:r w:rsidR="00E84DF3" w:rsidRPr="00AC1D73">
              <w:rPr>
                <w:rFonts w:asciiTheme="majorHAnsi" w:hAnsiTheme="majorHAnsi"/>
                <w:b/>
                <w:sz w:val="28"/>
                <w:szCs w:val="28"/>
              </w:rPr>
              <w:t>Подкрепа за инвестиции в земеделски стопанства</w:t>
            </w: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" </w:t>
            </w:r>
            <w:bookmarkEnd w:id="0"/>
          </w:p>
        </w:tc>
      </w:tr>
      <w:tr w:rsidR="00761534" w:rsidRPr="00AC1D73" w14:paraId="350E2439" w14:textId="77777777" w:rsidTr="00AC1D73">
        <w:trPr>
          <w:trHeight w:val="1140"/>
        </w:trPr>
        <w:tc>
          <w:tcPr>
            <w:tcW w:w="104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50E2438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i/>
                <w:iCs/>
                <w:sz w:val="22"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i/>
                <w:iCs/>
                <w:sz w:val="22"/>
                <w:szCs w:val="24"/>
                <w:lang w:eastAsia="bg-BG"/>
              </w:rPr>
              <w:t>Оценката се извършва с присъждане на точки по съответния критерий, за изпълнението на който кандидатът е представил категорични доказателства в съответствие с указанията, дадени в т. 22.3. Методика за техническа и финансова оценка на проектните предложения.</w:t>
            </w:r>
          </w:p>
        </w:tc>
      </w:tr>
      <w:tr w:rsidR="00761534" w:rsidRPr="00AC1D73" w14:paraId="350E243C" w14:textId="77777777" w:rsidTr="00AC1D73">
        <w:trPr>
          <w:trHeight w:val="38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0E243A" w14:textId="77777777" w:rsidR="00761534" w:rsidRPr="00AC1D73" w:rsidRDefault="00761534" w:rsidP="0073630F">
            <w:pPr>
              <w:tabs>
                <w:tab w:val="right" w:pos="4396"/>
              </w:tabs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Код на процедурата в ИСУН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50E243B" w14:textId="7ADC9B96" w:rsidR="00761534" w:rsidRPr="00AC1D73" w:rsidRDefault="00E84DF3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 BG06RDNP001-19.</w:t>
            </w:r>
            <w:r w:rsidR="00E82BC4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632</w:t>
            </w:r>
            <w:r w:rsidR="00761534"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  </w:t>
            </w:r>
          </w:p>
        </w:tc>
      </w:tr>
      <w:tr w:rsidR="00761534" w:rsidRPr="00AC1D73" w14:paraId="350E243F" w14:textId="77777777" w:rsidTr="00AC1D73">
        <w:trPr>
          <w:trHeight w:val="37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0E243D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Номер на Проектното предложение в ИСУН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50E243E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AC1D73" w14:paraId="350E2442" w14:textId="77777777" w:rsidTr="00AC1D73">
        <w:trPr>
          <w:trHeight w:val="40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40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Име на кандидата: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0E2441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AC1D73" w14:paraId="350E2445" w14:textId="77777777" w:rsidTr="00AC1D73">
        <w:trPr>
          <w:trHeight w:val="31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43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ЕГН/EИК/БУЛСТАТ: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0E2444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AC1D73" w14:paraId="350E2448" w14:textId="77777777" w:rsidTr="00AC1D73">
        <w:trPr>
          <w:trHeight w:val="37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46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УРН (ако е приложимо)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0E2447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AC1D73" w14:paraId="350E244A" w14:textId="77777777" w:rsidTr="00AC1D73">
        <w:trPr>
          <w:trHeight w:val="649"/>
        </w:trPr>
        <w:tc>
          <w:tcPr>
            <w:tcW w:w="104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0E2449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  <w:t> </w:t>
            </w:r>
          </w:p>
        </w:tc>
      </w:tr>
      <w:tr w:rsidR="00C421AD" w:rsidRPr="00AC1D73" w14:paraId="350E2450" w14:textId="77777777" w:rsidTr="00AC1D73">
        <w:trPr>
          <w:trHeight w:val="1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244B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4C" w14:textId="77777777" w:rsidR="00761534" w:rsidRPr="00AC1D73" w:rsidRDefault="00761534" w:rsidP="0073630F">
            <w:pPr>
              <w:pStyle w:val="2"/>
              <w:jc w:val="both"/>
              <w:rPr>
                <w:rFonts w:eastAsia="Times New Roman"/>
                <w:color w:val="auto"/>
                <w:lang w:eastAsia="bg-BG"/>
              </w:rPr>
            </w:pPr>
            <w:r w:rsidRPr="00AC1D73">
              <w:rPr>
                <w:rFonts w:eastAsia="Times New Roman"/>
                <w:color w:val="auto"/>
                <w:lang w:eastAsia="bg-BG"/>
              </w:rPr>
              <w:t>Критерии по мярката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4D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br/>
              <w:t>Макс</w:t>
            </w:r>
            <w:r w:rsidR="00C421AD"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.</w:t>
            </w: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брой точки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4E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Присъдени</w:t>
            </w: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br/>
              <w:t>точки*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4F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Бележки на оценителя:                        (</w:t>
            </w:r>
            <w:r w:rsidRPr="00AC1D73">
              <w:rPr>
                <w:rFonts w:asciiTheme="majorHAnsi" w:eastAsia="Times New Roman" w:hAnsiTheme="majorHAnsi"/>
                <w:b/>
                <w:bCs/>
                <w:i/>
                <w:iCs/>
                <w:szCs w:val="24"/>
                <w:lang w:eastAsia="bg-BG"/>
              </w:rPr>
              <w:t xml:space="preserve">мотиви, пояснения) </w:t>
            </w:r>
          </w:p>
        </w:tc>
      </w:tr>
      <w:tr w:rsidR="00D82A2F" w:rsidRPr="00AC1D73" w14:paraId="350E2456" w14:textId="77777777" w:rsidTr="00AC1D73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E2451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0E2452" w14:textId="2281EC6E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 xml:space="preserve">Стопанството на кандидата е с размер от 2000 до  7999,99 </w:t>
            </w:r>
            <w:proofErr w:type="spellStart"/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>вкл</w:t>
            </w:r>
            <w:proofErr w:type="spellEnd"/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 xml:space="preserve"> евро СПО </w:t>
            </w:r>
            <w:r w:rsidRPr="00D82A2F">
              <w:rPr>
                <w:rFonts w:asciiTheme="majorHAnsi" w:eastAsia="MS Mincho" w:hAnsiTheme="majorHAnsi"/>
                <w:lang w:eastAsia="sr-Cyrl-CS"/>
              </w:rPr>
              <w:t>(</w:t>
            </w:r>
            <w:r w:rsidRPr="00D82A2F">
              <w:rPr>
                <w:rFonts w:asciiTheme="majorHAnsi" w:eastAsia="MS Mincho" w:hAnsiTheme="majorHAnsi"/>
                <w:b/>
                <w:bCs/>
                <w:i/>
                <w:iCs/>
                <w:lang w:eastAsia="sr-Cyrl-CS"/>
              </w:rPr>
              <w:t>акт. Анекс 3/14.08.2020)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53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54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2455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  <w:t xml:space="preserve">  </w:t>
            </w:r>
          </w:p>
        </w:tc>
      </w:tr>
      <w:tr w:rsidR="00D82A2F" w:rsidRPr="00AC1D73" w14:paraId="350E245C" w14:textId="77777777" w:rsidTr="00AC1D73">
        <w:trPr>
          <w:trHeight w:val="1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57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58" w14:textId="62124C4C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 xml:space="preserve">Подпомагане на чувствителни сектори в земеделското производство: сектор "Плодове и зеленчуци" или "Животновъдство" или "Етеричномаслени и медицински култури"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59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5A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245B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D82A2F" w:rsidRPr="00AC1D73" w14:paraId="350E2465" w14:textId="77777777" w:rsidTr="00AC1D73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5D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42D923" w14:textId="77777777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>Подпомагане на проекти, осигуряващи допълнителна заетост</w:t>
            </w:r>
            <w:r w:rsidRPr="00D82A2F">
              <w:rPr>
                <w:rFonts w:asciiTheme="majorHAnsi" w:eastAsia="MS Mincho" w:hAnsiTheme="majorHAnsi"/>
                <w:szCs w:val="24"/>
              </w:rPr>
              <w:t xml:space="preserve"> </w:t>
            </w: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>в земеделските стопанства:</w:t>
            </w:r>
          </w:p>
          <w:p w14:paraId="7690F771" w14:textId="77777777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>От 1 до 3 работни места, вкл. – 3 т.</w:t>
            </w:r>
          </w:p>
          <w:p w14:paraId="3271A130" w14:textId="77777777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>От 4 до 6 работни места, вкл. – 5 т.</w:t>
            </w:r>
          </w:p>
          <w:p w14:paraId="350E2461" w14:textId="4C418115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 xml:space="preserve">7 и над 7 работни места – 7 т. </w:t>
            </w:r>
            <w:r w:rsidRPr="00D82A2F">
              <w:rPr>
                <w:rFonts w:asciiTheme="majorHAnsi" w:eastAsia="MS Mincho" w:hAnsiTheme="majorHAnsi"/>
                <w:lang w:eastAsia="sr-Cyrl-CS"/>
              </w:rPr>
              <w:t>(</w:t>
            </w:r>
            <w:r w:rsidRPr="00D82A2F">
              <w:rPr>
                <w:rFonts w:asciiTheme="majorHAnsi" w:eastAsia="MS Mincho" w:hAnsiTheme="majorHAnsi"/>
                <w:b/>
                <w:bCs/>
                <w:i/>
                <w:iCs/>
                <w:lang w:eastAsia="sr-Cyrl-CS"/>
              </w:rPr>
              <w:t>акт. Анекс 3/14</w:t>
            </w:r>
            <w:r w:rsidRPr="00D82A2F">
              <w:rPr>
                <w:rFonts w:asciiTheme="majorHAnsi" w:eastAsia="MS Mincho" w:hAnsiTheme="majorHAnsi"/>
                <w:b/>
                <w:bCs/>
                <w:i/>
                <w:iCs/>
                <w:lang w:val="en-US" w:eastAsia="sr-Cyrl-CS"/>
              </w:rPr>
              <w:t>.</w:t>
            </w:r>
            <w:r w:rsidRPr="00D82A2F">
              <w:rPr>
                <w:rFonts w:asciiTheme="majorHAnsi" w:eastAsia="MS Mincho" w:hAnsiTheme="majorHAnsi"/>
                <w:b/>
                <w:bCs/>
                <w:i/>
                <w:iCs/>
                <w:lang w:eastAsia="sr-Cyrl-CS"/>
              </w:rPr>
              <w:t>0</w:t>
            </w:r>
            <w:r w:rsidRPr="00D82A2F">
              <w:rPr>
                <w:rFonts w:asciiTheme="majorHAnsi" w:eastAsia="MS Mincho" w:hAnsiTheme="majorHAnsi"/>
                <w:b/>
                <w:bCs/>
                <w:i/>
                <w:iCs/>
                <w:lang w:val="en-US" w:eastAsia="sr-Cyrl-CS"/>
              </w:rPr>
              <w:t>8</w:t>
            </w:r>
            <w:r w:rsidRPr="00D82A2F">
              <w:rPr>
                <w:rFonts w:asciiTheme="majorHAnsi" w:eastAsia="MS Mincho" w:hAnsiTheme="majorHAnsi"/>
                <w:b/>
                <w:bCs/>
                <w:i/>
                <w:iCs/>
                <w:lang w:eastAsia="sr-Cyrl-CS"/>
              </w:rPr>
              <w:t>.2020)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62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63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2464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D82A2F" w:rsidRPr="00AC1D73" w14:paraId="350E246B" w14:textId="77777777" w:rsidTr="00AC1D73">
        <w:trPr>
          <w:trHeight w:val="6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66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4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0E2467" w14:textId="4C76421E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 xml:space="preserve">Кандидатът е млад фермер (съгласно определението на ПРСР 2014 – 2020 г. – до 40 г.), които  е получил подкрепа за създаване на стопанства на млади фермери и полупазарни стопанства (малки стопанства) през периода </w:t>
            </w: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lastRenderedPageBreak/>
              <w:t>2007 – 2013 и периода 2014 - 2020 и не е получавал подпомагане по Програмата за инвестиционни дейности по мерки 121 и 4.1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68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lastRenderedPageBreak/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69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246A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D82A2F" w:rsidRPr="00AC1D73" w14:paraId="350E2471" w14:textId="77777777" w:rsidTr="00AC1D73">
        <w:trPr>
          <w:trHeight w:val="5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6C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5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0E246D" w14:textId="17B85E3E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>Проекти на земеделски стопани жени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6E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6F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2470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D82A2F" w:rsidRPr="00AC1D73" w14:paraId="350E2477" w14:textId="77777777" w:rsidTr="00AC1D73">
        <w:trPr>
          <w:trHeight w:val="1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72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6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0E2473" w14:textId="1610D83A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>Проекти с инвестиции и дейности</w:t>
            </w:r>
            <w:r w:rsidRPr="00D82A2F">
              <w:rPr>
                <w:rFonts w:asciiTheme="majorHAnsi" w:eastAsia="MS Mincho" w:hAnsiTheme="majorHAnsi"/>
                <w:szCs w:val="24"/>
              </w:rPr>
              <w:t xml:space="preserve"> (н</w:t>
            </w: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>ад 50 % от допустимите инвестиционни разходи по проекта) от стопанства за производство на биологични продукти и/или стопанства в преход към биологично производство на продукти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74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75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2476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D82A2F" w:rsidRPr="00AC1D73" w14:paraId="350E247D" w14:textId="77777777" w:rsidTr="00AC1D73">
        <w:trPr>
          <w:trHeight w:val="1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78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7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0E2479" w14:textId="086284B1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>Подпомагане на проекти с инвестиции, свързани с опазване на околната среда (включително технологии, водещи до намаляване на емисиите) и/или постигане на стандартите на ЕС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7A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7B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247C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</w:tr>
      <w:tr w:rsidR="00D82A2F" w:rsidRPr="00AC1D73" w14:paraId="350E2483" w14:textId="77777777" w:rsidTr="00AC1D73">
        <w:trPr>
          <w:trHeight w:val="1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7E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8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0E247F" w14:textId="182C7747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>Собственикът и представляващият кандидата не са получавали подкрепа от ПРСР 2007 – 2013 и/или 2014 – 2020 г., независимо дали чрез кандидата или чрез друго юридическо лице в което участват.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80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81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2482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</w:tr>
      <w:tr w:rsidR="00D82A2F" w:rsidRPr="00AC1D73" w14:paraId="350E2489" w14:textId="77777777" w:rsidTr="00AC1D73">
        <w:trPr>
          <w:trHeight w:val="6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84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9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0E2485" w14:textId="02C1616A" w:rsidR="00D82A2F" w:rsidRPr="00D82A2F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 xml:space="preserve">Подпомагане на проекти в </w:t>
            </w:r>
            <w:proofErr w:type="spellStart"/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>необлагодетелствани</w:t>
            </w:r>
            <w:proofErr w:type="spellEnd"/>
            <w:r w:rsidRPr="00D82A2F">
              <w:rPr>
                <w:rFonts w:asciiTheme="majorHAnsi" w:eastAsia="MS Mincho" w:hAnsiTheme="majorHAnsi"/>
                <w:szCs w:val="24"/>
                <w:lang w:eastAsia="sr-Cyrl-CS"/>
              </w:rPr>
              <w:t xml:space="preserve"> райони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E2486" w14:textId="77777777" w:rsidR="00D82A2F" w:rsidRPr="00AC1D73" w:rsidRDefault="00D82A2F" w:rsidP="00D82A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AC1D73">
              <w:rPr>
                <w:rFonts w:asciiTheme="majorHAnsi" w:eastAsia="MS Mincho" w:hAnsiTheme="majorHAnsi"/>
                <w:szCs w:val="24"/>
                <w:lang w:eastAsia="sr-Cyrl-C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87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2488" w14:textId="77777777" w:rsidR="00D82A2F" w:rsidRPr="00AC1D73" w:rsidRDefault="00D82A2F" w:rsidP="00D82A2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</w:tr>
      <w:tr w:rsidR="00202C73" w:rsidRPr="00AC1D73" w14:paraId="350E248F" w14:textId="77777777" w:rsidTr="00AC1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8A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8B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Максимален брой точки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E248C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E248D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8E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202C73" w:rsidRPr="00AC1D73" w14:paraId="350E2496" w14:textId="77777777" w:rsidTr="00AC1D73">
        <w:trPr>
          <w:trHeight w:val="6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90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91" w14:textId="77777777" w:rsidR="00C421AD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Праг на преминаване: </w:t>
            </w:r>
          </w:p>
          <w:p w14:paraId="350E2492" w14:textId="7ABCA2B1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>За да бъде одобрен за финансиране, про</w:t>
            </w:r>
            <w:r w:rsidR="005E1D46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 xml:space="preserve">ектът трябва да е получил поне </w:t>
            </w:r>
            <w:r w:rsidR="00E82BC4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>1</w:t>
            </w:r>
            <w:r w:rsidR="006779D6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>0</w:t>
            </w:r>
            <w:r w:rsidRPr="00AC1D73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 xml:space="preserve"> т</w:t>
            </w:r>
            <w:r w:rsidR="00C421AD" w:rsidRPr="00AC1D73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2493" w14:textId="326A4A6A" w:rsidR="00761534" w:rsidRPr="00AC1D73" w:rsidRDefault="00E82BC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1</w:t>
            </w:r>
            <w:r w:rsidR="006779D6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E2494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95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</w:tr>
      <w:tr w:rsidR="00761534" w:rsidRPr="00AC1D73" w14:paraId="350E249A" w14:textId="77777777" w:rsidTr="00AC1D73">
        <w:trPr>
          <w:trHeight w:val="37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2497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Общ брой  получени точки по критериите за оценка на проекта: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2498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2499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b/>
                <w:bCs/>
                <w:i/>
                <w:iCs/>
                <w:szCs w:val="24"/>
                <w:lang w:eastAsia="bg-BG"/>
              </w:rPr>
            </w:pPr>
            <w:r w:rsidRPr="00AC1D73">
              <w:rPr>
                <w:rFonts w:asciiTheme="majorHAnsi" w:eastAsia="Times New Roman" w:hAnsiTheme="majorHAnsi"/>
                <w:b/>
                <w:bCs/>
                <w:i/>
                <w:iCs/>
                <w:szCs w:val="24"/>
                <w:lang w:eastAsia="bg-BG"/>
              </w:rPr>
              <w:t> </w:t>
            </w:r>
          </w:p>
        </w:tc>
      </w:tr>
      <w:tr w:rsidR="00761534" w:rsidRPr="00AC1D73" w14:paraId="350E24A0" w14:textId="77777777" w:rsidTr="00AC1D73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249B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Cs w:val="24"/>
                <w:lang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249C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Cs w:val="24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249D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249E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249F" w14:textId="77777777" w:rsidR="00761534" w:rsidRPr="00AC1D73" w:rsidRDefault="00761534" w:rsidP="0073630F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</w:tr>
    </w:tbl>
    <w:p w14:paraId="721F0636" w14:textId="77777777" w:rsidR="0073630F" w:rsidRDefault="0073630F" w:rsidP="0073630F">
      <w:pPr>
        <w:spacing w:after="60"/>
        <w:jc w:val="both"/>
        <w:rPr>
          <w:rFonts w:asciiTheme="majorHAnsi" w:hAnsiTheme="majorHAnsi"/>
          <w:b/>
          <w:u w:val="single"/>
        </w:rPr>
      </w:pPr>
    </w:p>
    <w:tbl>
      <w:tblPr>
        <w:tblStyle w:val="ae"/>
        <w:tblW w:w="10065" w:type="dxa"/>
        <w:tblInd w:w="-34" w:type="dxa"/>
        <w:tblLook w:val="04A0" w:firstRow="1" w:lastRow="0" w:firstColumn="1" w:lastColumn="0" w:noHBand="0" w:noVBand="1"/>
      </w:tblPr>
      <w:tblGrid>
        <w:gridCol w:w="10065"/>
      </w:tblGrid>
      <w:tr w:rsidR="0073630F" w:rsidRPr="0073630F" w14:paraId="3E502A6A" w14:textId="77777777" w:rsidTr="0073630F">
        <w:trPr>
          <w:trHeight w:val="109"/>
        </w:trPr>
        <w:tc>
          <w:tcPr>
            <w:tcW w:w="10065" w:type="dxa"/>
            <w:tcBorders>
              <w:bottom w:val="single" w:sz="4" w:space="0" w:color="auto"/>
            </w:tcBorders>
            <w:shd w:val="clear" w:color="auto" w:fill="auto"/>
          </w:tcPr>
          <w:p w14:paraId="44554E0B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bCs/>
                <w:iCs/>
                <w:sz w:val="24"/>
              </w:rPr>
            </w:pPr>
            <w:r w:rsidRPr="0073630F">
              <w:rPr>
                <w:rFonts w:asciiTheme="majorHAnsi" w:hAnsiTheme="majorHAnsi"/>
                <w:bCs/>
                <w:iCs/>
                <w:sz w:val="24"/>
              </w:rPr>
              <w:t xml:space="preserve">За проектни предложения, които са получили </w:t>
            </w:r>
            <w:r w:rsidRPr="0073630F">
              <w:rPr>
                <w:rFonts w:asciiTheme="majorHAnsi" w:hAnsiTheme="majorHAnsi"/>
                <w:b/>
                <w:bCs/>
                <w:iCs/>
                <w:sz w:val="24"/>
              </w:rPr>
              <w:t>еднакъв средноаритметичен брой</w:t>
            </w:r>
            <w:r w:rsidRPr="0073630F">
              <w:rPr>
                <w:rFonts w:asciiTheme="majorHAnsi" w:hAnsiTheme="majorHAnsi"/>
                <w:bCs/>
                <w:iCs/>
                <w:sz w:val="24"/>
              </w:rPr>
              <w:t xml:space="preserve"> точки на етап „Техническа и финансова оценка“, класирането ще се извърши по следния начин (на основание Решение  № ОС-2-15/21.03.2019): </w:t>
            </w:r>
          </w:p>
          <w:p w14:paraId="179FD158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bCs/>
                <w:iCs/>
                <w:sz w:val="24"/>
                <w:lang w:val="ru-RU"/>
              </w:rPr>
            </w:pPr>
            <w:r w:rsidRPr="0073630F">
              <w:rPr>
                <w:rFonts w:asciiTheme="majorHAnsi" w:hAnsiTheme="majorHAnsi"/>
                <w:bCs/>
                <w:iCs/>
                <w:sz w:val="24"/>
              </w:rPr>
              <w:t xml:space="preserve">1. Проектните предложения ще бъдат класирани съобразно получения брой точки по първи приоритетен критерий </w:t>
            </w:r>
            <w:r w:rsidRPr="0073630F">
              <w:rPr>
                <w:rFonts w:asciiTheme="majorHAnsi" w:eastAsia="MS Mincho" w:hAnsiTheme="majorHAnsi"/>
                <w:sz w:val="24"/>
                <w:lang w:eastAsia="sr-Cyrl-CS"/>
              </w:rPr>
              <w:t>№3 «Подпомагане на проекти, осигуряващи допълнителна заетост</w:t>
            </w:r>
            <w:r w:rsidRPr="0073630F">
              <w:rPr>
                <w:rFonts w:asciiTheme="majorHAnsi" w:eastAsia="MS Mincho" w:hAnsiTheme="majorHAnsi"/>
                <w:sz w:val="24"/>
              </w:rPr>
              <w:t xml:space="preserve"> </w:t>
            </w:r>
            <w:r w:rsidRPr="0073630F">
              <w:rPr>
                <w:rFonts w:asciiTheme="majorHAnsi" w:eastAsia="MS Mincho" w:hAnsiTheme="majorHAnsi"/>
                <w:sz w:val="24"/>
                <w:lang w:eastAsia="sr-Cyrl-CS"/>
              </w:rPr>
              <w:t>в земеделските стопанства»</w:t>
            </w:r>
            <w:r w:rsidRPr="0073630F">
              <w:rPr>
                <w:rFonts w:asciiTheme="majorHAnsi" w:eastAsia="MS Mincho" w:hAnsiTheme="majorHAnsi"/>
                <w:sz w:val="24"/>
                <w:lang w:val="ru-RU" w:eastAsia="sr-Cyrl-CS"/>
              </w:rPr>
              <w:t>.</w:t>
            </w:r>
          </w:p>
          <w:p w14:paraId="692ECC2C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bCs/>
                <w:iCs/>
                <w:sz w:val="24"/>
              </w:rPr>
            </w:pPr>
            <w:r w:rsidRPr="0073630F">
              <w:rPr>
                <w:rFonts w:asciiTheme="majorHAnsi" w:hAnsiTheme="majorHAnsi"/>
                <w:bCs/>
                <w:iCs/>
                <w:sz w:val="24"/>
              </w:rPr>
              <w:t>2. В случай че проектните предложения отново имат равен брой точки, същите ще бъдат класирани съобразно получения брой точки по  втори приоритетен критерий №7 „Подпомагане на проекти с инвестиции, свързани с опазване на околната среда (включително технологии, водещи до намаляване на емисиите) и/или постигане на стандартите на ЕС”.</w:t>
            </w:r>
          </w:p>
          <w:p w14:paraId="435B9E75" w14:textId="77777777" w:rsidR="0073630F" w:rsidRDefault="0073630F" w:rsidP="0073630F">
            <w:pPr>
              <w:jc w:val="both"/>
              <w:rPr>
                <w:rFonts w:asciiTheme="majorHAnsi" w:hAnsiTheme="majorHAnsi"/>
                <w:bCs/>
                <w:iCs/>
                <w:sz w:val="24"/>
                <w:lang w:val="ru-RU"/>
              </w:rPr>
            </w:pPr>
          </w:p>
          <w:p w14:paraId="3E17BE50" w14:textId="77777777" w:rsidR="0094377B" w:rsidRPr="0073630F" w:rsidRDefault="0094377B" w:rsidP="0073630F">
            <w:pPr>
              <w:jc w:val="both"/>
              <w:rPr>
                <w:rFonts w:asciiTheme="majorHAnsi" w:hAnsiTheme="majorHAnsi"/>
                <w:bCs/>
                <w:iCs/>
                <w:sz w:val="24"/>
                <w:lang w:val="ru-RU"/>
              </w:rPr>
            </w:pPr>
          </w:p>
          <w:p w14:paraId="2CDACC9E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b/>
                <w:sz w:val="24"/>
                <w:u w:val="single"/>
              </w:rPr>
            </w:pPr>
            <w:r w:rsidRPr="0073630F">
              <w:rPr>
                <w:rFonts w:asciiTheme="majorHAnsi" w:hAnsiTheme="majorHAnsi"/>
                <w:b/>
                <w:sz w:val="24"/>
                <w:u w:val="single"/>
              </w:rPr>
              <w:t>Методика за техническа и финансова оценка на проектните предложения:</w:t>
            </w:r>
          </w:p>
          <w:p w14:paraId="60E88244" w14:textId="006E6A3B" w:rsid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Критерий 1</w:t>
            </w:r>
            <w:r w:rsidRPr="0073630F">
              <w:rPr>
                <w:rFonts w:asciiTheme="majorHAnsi" w:hAnsiTheme="majorHAnsi"/>
                <w:b/>
                <w:sz w:val="24"/>
              </w:rPr>
              <w:t xml:space="preserve"> „</w:t>
            </w:r>
            <w:r w:rsidRPr="0073630F">
              <w:rPr>
                <w:rFonts w:asciiTheme="majorHAnsi" w:eastAsia="MS Mincho" w:hAnsiTheme="majorHAnsi"/>
                <w:b/>
                <w:sz w:val="24"/>
                <w:lang w:eastAsia="sr-Cyrl-CS"/>
              </w:rPr>
              <w:t>Стопанството на кандидата е с размер от 2000 до 7 999,99 евро  вкл.  СПО</w:t>
            </w:r>
            <w:r w:rsidRPr="0073630F">
              <w:rPr>
                <w:rFonts w:asciiTheme="majorHAnsi" w:hAnsiTheme="majorHAnsi"/>
                <w:b/>
                <w:sz w:val="24"/>
              </w:rPr>
              <w:t>”</w:t>
            </w:r>
            <w:r w:rsidRPr="0073630F">
              <w:rPr>
                <w:rFonts w:asciiTheme="majorHAnsi" w:hAnsiTheme="majorHAnsi"/>
                <w:sz w:val="24"/>
              </w:rPr>
              <w:t xml:space="preserve"> е изпълнен, ако е установено съответствието  от КППП, на база заявени точки  по критерия и представена обосновка във формуляр за кандидатств</w:t>
            </w:r>
            <w:r>
              <w:rPr>
                <w:rFonts w:asciiTheme="majorHAnsi" w:hAnsiTheme="majorHAnsi"/>
                <w:sz w:val="24"/>
              </w:rPr>
              <w:t>а</w:t>
            </w:r>
            <w:r w:rsidRPr="0073630F">
              <w:rPr>
                <w:rFonts w:asciiTheme="majorHAnsi" w:hAnsiTheme="majorHAnsi"/>
                <w:sz w:val="24"/>
              </w:rPr>
              <w:t xml:space="preserve">не, представена  Декларация по </w:t>
            </w:r>
            <w:r w:rsidRPr="0073630F">
              <w:rPr>
                <w:rFonts w:asciiTheme="majorHAnsi" w:hAnsiTheme="majorHAnsi"/>
                <w:b/>
                <w:bCs/>
                <w:i/>
                <w:iCs/>
                <w:sz w:val="24"/>
              </w:rPr>
              <w:t xml:space="preserve">Приложение №14/Приложение№15 и таблица Приложение №14-Б </w:t>
            </w:r>
            <w:r w:rsidRPr="0073630F">
              <w:rPr>
                <w:rFonts w:asciiTheme="majorHAnsi" w:hAnsiTheme="majorHAnsi"/>
                <w:sz w:val="24"/>
              </w:rPr>
              <w:t>за изчисление на минималния стандартен производствен обем на стопанството, регистрационна карта по Наредба №3/1999 г. и анкетните формуляри от анкетна карта/анкетни карти на земеделския стопанин и др. документи, посочени в раздел 11.1. Критерии за допустимост на кандидатите.</w:t>
            </w:r>
          </w:p>
          <w:p w14:paraId="15441A64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</w:p>
          <w:p w14:paraId="52DA65BC" w14:textId="77777777" w:rsid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lastRenderedPageBreak/>
              <w:t>Критерий 2</w:t>
            </w:r>
            <w:r w:rsidRPr="0073630F">
              <w:rPr>
                <w:rFonts w:asciiTheme="majorHAnsi" w:hAnsiTheme="majorHAnsi"/>
                <w:b/>
                <w:sz w:val="24"/>
              </w:rPr>
              <w:t xml:space="preserve"> „</w:t>
            </w:r>
            <w:r w:rsidRPr="0073630F">
              <w:rPr>
                <w:rFonts w:asciiTheme="majorHAnsi" w:eastAsia="MS Mincho" w:hAnsiTheme="majorHAnsi"/>
                <w:b/>
                <w:sz w:val="24"/>
                <w:lang w:eastAsia="sr-Cyrl-CS"/>
              </w:rPr>
              <w:t>Подпомагане на чувствителни сектори в земеделското производство: сектор "Плодове и зеленчуци" или "Животновъдство" или "Етеричномаслени и медицински култури"</w:t>
            </w:r>
            <w:r w:rsidRPr="0073630F">
              <w:rPr>
                <w:rFonts w:asciiTheme="majorHAnsi" w:eastAsia="MS Mincho" w:hAnsiTheme="majorHAnsi"/>
                <w:sz w:val="24"/>
                <w:lang w:eastAsia="sr-Cyrl-CS"/>
              </w:rPr>
              <w:t xml:space="preserve"> </w:t>
            </w:r>
            <w:r w:rsidRPr="0073630F">
              <w:rPr>
                <w:rFonts w:asciiTheme="majorHAnsi" w:hAnsiTheme="majorHAnsi"/>
                <w:sz w:val="24"/>
              </w:rPr>
              <w:t xml:space="preserve"> е изпълнен,  в случай, че  над 50 % от допустимите инвестиционни разходи по проекта са насочени в един или повече от посочените чувствителни сектори "Плодове и зеленчуци" и/или "Животновъдство" и/или "Етеричномаслени и медицински култури", посочени в </w:t>
            </w:r>
            <w:r w:rsidRPr="0073630F">
              <w:rPr>
                <w:rFonts w:asciiTheme="majorHAnsi" w:hAnsiTheme="majorHAnsi"/>
                <w:b/>
                <w:i/>
                <w:sz w:val="24"/>
              </w:rPr>
              <w:t xml:space="preserve">Приложение № С-25 </w:t>
            </w:r>
            <w:r w:rsidRPr="0073630F">
              <w:rPr>
                <w:rFonts w:asciiTheme="majorHAnsi" w:hAnsiTheme="majorHAnsi"/>
                <w:i/>
                <w:sz w:val="24"/>
              </w:rPr>
              <w:t>към документите за информация</w:t>
            </w:r>
            <w:r w:rsidRPr="0073630F">
              <w:rPr>
                <w:rFonts w:asciiTheme="majorHAnsi" w:hAnsiTheme="majorHAnsi"/>
                <w:sz w:val="24"/>
              </w:rPr>
              <w:t>. Съответствието се проверява от КППП, на база заявени точки  по критерия и представена обосновка във формуляр за кандидатстване, Бизнес план и други представени от кандидата документи, свързани с дейностите и разходите, за чието подпомагане се кандидатства с проектното предложение.</w:t>
            </w:r>
          </w:p>
          <w:p w14:paraId="6FE8BD0D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</w:p>
          <w:p w14:paraId="1F7DC0E1" w14:textId="77777777" w:rsidR="0073630F" w:rsidRPr="0073630F" w:rsidRDefault="0073630F" w:rsidP="0073630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Критерий 3 </w:t>
            </w:r>
            <w:r w:rsidRPr="0073630F">
              <w:rPr>
                <w:rFonts w:asciiTheme="majorHAnsi" w:hAnsiTheme="majorHAnsi"/>
                <w:b/>
                <w:sz w:val="24"/>
              </w:rPr>
              <w:t>„</w:t>
            </w:r>
            <w:r w:rsidRPr="0073630F">
              <w:rPr>
                <w:rFonts w:asciiTheme="majorHAnsi" w:eastAsia="MS Mincho" w:hAnsiTheme="majorHAnsi"/>
                <w:b/>
                <w:sz w:val="24"/>
                <w:lang w:eastAsia="sr-Cyrl-CS"/>
              </w:rPr>
              <w:t>Подпомагане на проекти, осигуряващи допълнителна заетост</w:t>
            </w:r>
            <w:r w:rsidRPr="0073630F">
              <w:rPr>
                <w:rFonts w:asciiTheme="majorHAnsi" w:eastAsia="MS Mincho" w:hAnsiTheme="majorHAnsi"/>
                <w:b/>
                <w:sz w:val="24"/>
              </w:rPr>
              <w:t xml:space="preserve"> </w:t>
            </w:r>
            <w:r w:rsidRPr="0073630F">
              <w:rPr>
                <w:rFonts w:asciiTheme="majorHAnsi" w:eastAsia="MS Mincho" w:hAnsiTheme="majorHAnsi"/>
                <w:b/>
                <w:sz w:val="24"/>
                <w:lang w:eastAsia="sr-Cyrl-CS"/>
              </w:rPr>
              <w:t>в земеделските стопанства</w:t>
            </w:r>
            <w:r w:rsidRPr="0073630F">
              <w:rPr>
                <w:rFonts w:asciiTheme="majorHAnsi" w:hAnsiTheme="majorHAnsi"/>
                <w:sz w:val="24"/>
              </w:rPr>
              <w:t>”  е изпълнен, ако  Кандидатът  предвижда разкриване и поддържане на допълнителна заетост,  в резултат  от изпълнението на проекта. Това се отразява и доказва  в Бизнес плана - Таблица Б2 "Заетост".  За създадено допълнителна заетост се признава увеличението на броя на средносписъчния персонал на предприятието, наличен към предходната на кандидатстването година. Ако предприятието е учредено в годината на кандидатстване,  увеличението е спрямо броя лица за последния месец, преди датата на кандидатстване (съгласно   приложена Справка-декларация за съществуващия и нает персонал). Тази информация трябва да кореспондира с „Отчет за заетите лица, средствата за работна заплата и други разходи за труд,  Приложение №18;  раздел „Индикатори” от електронния Формуляр за кандидатстване и Формуляра за мониторинг - Приложение №3.</w:t>
            </w:r>
          </w:p>
          <w:p w14:paraId="365D3A93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Оценяването  по  критерий 3, съгласно гореописания начин, дава следните резултати:</w:t>
            </w:r>
          </w:p>
          <w:p w14:paraId="319CF424" w14:textId="77777777" w:rsidR="0073630F" w:rsidRPr="0073630F" w:rsidRDefault="0073630F" w:rsidP="0073630F">
            <w:pPr>
              <w:pStyle w:val="a3"/>
              <w:numPr>
                <w:ilvl w:val="0"/>
                <w:numId w:val="4"/>
              </w:num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ако проектът създава   7 и  над  7 нови  работни места -  7 т;</w:t>
            </w:r>
          </w:p>
          <w:p w14:paraId="6D4EE1A4" w14:textId="77777777" w:rsidR="0073630F" w:rsidRPr="0073630F" w:rsidRDefault="0073630F" w:rsidP="0073630F">
            <w:pPr>
              <w:pStyle w:val="a3"/>
              <w:numPr>
                <w:ilvl w:val="0"/>
                <w:numId w:val="4"/>
              </w:num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ако проектът създава  от 4 до 6, вкл. нови работни места  – 5 т. </w:t>
            </w:r>
          </w:p>
          <w:p w14:paraId="0633453F" w14:textId="77777777" w:rsidR="0073630F" w:rsidRPr="0073630F" w:rsidRDefault="0073630F" w:rsidP="0073630F">
            <w:pPr>
              <w:pStyle w:val="a3"/>
              <w:numPr>
                <w:ilvl w:val="0"/>
                <w:numId w:val="4"/>
              </w:num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ако проектът създава   от 1  до 3, вкл. – 3 т. </w:t>
            </w:r>
          </w:p>
          <w:p w14:paraId="77F42E51" w14:textId="77777777" w:rsidR="0073630F" w:rsidRPr="0073630F" w:rsidRDefault="0073630F" w:rsidP="0073630F">
            <w:pPr>
              <w:pStyle w:val="a3"/>
              <w:numPr>
                <w:ilvl w:val="0"/>
                <w:numId w:val="4"/>
              </w:num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проектът не създава нови работни места или няма информация – 0 т;</w:t>
            </w:r>
          </w:p>
          <w:p w14:paraId="6DA1CE9C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i/>
                <w:sz w:val="24"/>
              </w:rPr>
            </w:pPr>
            <w:r w:rsidRPr="0073630F">
              <w:rPr>
                <w:rFonts w:asciiTheme="majorHAnsi" w:hAnsiTheme="majorHAnsi"/>
                <w:i/>
                <w:sz w:val="24"/>
              </w:rPr>
              <w:t>Заб. 1     В оценяването по този критерий, самоосигуряващите лица  не се отчитат.</w:t>
            </w:r>
          </w:p>
          <w:p w14:paraId="73803A2B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i/>
                <w:sz w:val="24"/>
              </w:rPr>
            </w:pPr>
            <w:r w:rsidRPr="0073630F">
              <w:rPr>
                <w:rFonts w:asciiTheme="majorHAnsi" w:hAnsiTheme="majorHAnsi"/>
                <w:i/>
                <w:sz w:val="24"/>
              </w:rPr>
              <w:t>Заб.2  При разминаване на данните в различните източници на информация, Оценителната комисия иска пояснителна информация;</w:t>
            </w:r>
          </w:p>
          <w:p w14:paraId="19447B6F" w14:textId="77777777" w:rsidR="0073630F" w:rsidRDefault="0073630F" w:rsidP="0073630F">
            <w:pPr>
              <w:spacing w:after="60"/>
              <w:jc w:val="both"/>
              <w:rPr>
                <w:rFonts w:asciiTheme="majorHAnsi" w:hAnsiTheme="majorHAnsi"/>
                <w:i/>
                <w:sz w:val="24"/>
              </w:rPr>
            </w:pPr>
            <w:r w:rsidRPr="0073630F">
              <w:rPr>
                <w:rFonts w:asciiTheme="majorHAnsi" w:hAnsiTheme="majorHAnsi"/>
                <w:i/>
                <w:sz w:val="24"/>
              </w:rPr>
              <w:t xml:space="preserve">Заб. 3 Изпълнението на този критерий подлежи на проверка в целия период на мониторинг, посочен в поясненията по </w:t>
            </w:r>
            <w:proofErr w:type="spellStart"/>
            <w:r w:rsidRPr="0073630F">
              <w:rPr>
                <w:rFonts w:asciiTheme="majorHAnsi" w:hAnsiTheme="majorHAnsi"/>
                <w:i/>
                <w:sz w:val="24"/>
              </w:rPr>
              <w:t>т.Б</w:t>
            </w:r>
            <w:proofErr w:type="spellEnd"/>
            <w:r w:rsidRPr="0073630F">
              <w:rPr>
                <w:rFonts w:asciiTheme="majorHAnsi" w:hAnsiTheme="majorHAnsi"/>
                <w:i/>
                <w:sz w:val="24"/>
              </w:rPr>
              <w:t xml:space="preserve"> 2 от бизнес плана и в административния договор. 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проекта.</w:t>
            </w:r>
          </w:p>
          <w:p w14:paraId="5C765D58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i/>
                <w:sz w:val="24"/>
              </w:rPr>
            </w:pPr>
          </w:p>
          <w:p w14:paraId="734015E1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Критерий 4</w:t>
            </w:r>
            <w:r w:rsidRPr="0073630F">
              <w:rPr>
                <w:rFonts w:asciiTheme="majorHAnsi" w:hAnsiTheme="majorHAnsi"/>
                <w:b/>
                <w:sz w:val="24"/>
              </w:rPr>
              <w:t xml:space="preserve"> „</w:t>
            </w:r>
            <w:r w:rsidRPr="0073630F">
              <w:rPr>
                <w:rFonts w:asciiTheme="majorHAnsi" w:eastAsia="MS Mincho" w:hAnsiTheme="majorHAnsi"/>
                <w:b/>
                <w:sz w:val="24"/>
                <w:lang w:eastAsia="sr-Cyrl-CS"/>
              </w:rPr>
              <w:t>Кандидатът е млад фермер (до 40 г.), които  е получил подкрепа за създаване на стопанства на млади фермери и полупазарни стопанства (малки стопанства) през периода 2007 – 2013 или  периода 2014 - 2020  и не е получавал подпомагане по Програмата за инвестиционни дейности по мерки 121 и 4.1</w:t>
            </w:r>
            <w:r w:rsidRPr="0073630F">
              <w:rPr>
                <w:rFonts w:asciiTheme="majorHAnsi" w:hAnsiTheme="majorHAnsi"/>
                <w:b/>
                <w:sz w:val="24"/>
              </w:rPr>
              <w:t>”</w:t>
            </w:r>
            <w:r w:rsidRPr="0073630F">
              <w:rPr>
                <w:rFonts w:asciiTheme="majorHAnsi" w:hAnsiTheme="majorHAnsi"/>
                <w:sz w:val="24"/>
              </w:rPr>
              <w:t xml:space="preserve"> Точки по критерия получава кандидат – земеделски стопанин, който отговаря едновременно на следните условия:</w:t>
            </w:r>
          </w:p>
          <w:p w14:paraId="7C9460A8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1. Отговаря на определението „Млад Фермер", съгласно </w:t>
            </w:r>
            <w:r w:rsidRPr="0073630F">
              <w:rPr>
                <w:rFonts w:asciiTheme="majorHAnsi" w:hAnsiTheme="majorHAnsi"/>
                <w:b/>
                <w:i/>
                <w:sz w:val="24"/>
              </w:rPr>
              <w:t xml:space="preserve">Приложение №С-22 </w:t>
            </w:r>
            <w:r w:rsidRPr="0073630F">
              <w:rPr>
                <w:rFonts w:asciiTheme="majorHAnsi" w:hAnsiTheme="majorHAnsi"/>
                <w:i/>
                <w:sz w:val="24"/>
              </w:rPr>
              <w:t>към документи за информация</w:t>
            </w:r>
            <w:r w:rsidRPr="0073630F">
              <w:rPr>
                <w:rFonts w:asciiTheme="majorHAnsi" w:hAnsiTheme="majorHAnsi"/>
                <w:sz w:val="24"/>
              </w:rPr>
              <w:t>.</w:t>
            </w:r>
          </w:p>
          <w:p w14:paraId="634CFA0D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2. Одобрен е за подпомагане по мерки 112 или 141 от ПРСР 2007 – 2013 и/или </w:t>
            </w:r>
            <w:proofErr w:type="spellStart"/>
            <w:r w:rsidRPr="0073630F">
              <w:rPr>
                <w:rFonts w:asciiTheme="majorHAnsi" w:hAnsiTheme="majorHAnsi"/>
                <w:sz w:val="24"/>
              </w:rPr>
              <w:t>подмерки</w:t>
            </w:r>
            <w:proofErr w:type="spellEnd"/>
            <w:r w:rsidRPr="0073630F">
              <w:rPr>
                <w:rFonts w:asciiTheme="majorHAnsi" w:hAnsiTheme="majorHAnsi"/>
                <w:sz w:val="24"/>
              </w:rPr>
              <w:t xml:space="preserve"> 6.1 или 6.3 от ПРСР 2014 – 2020; </w:t>
            </w:r>
          </w:p>
          <w:p w14:paraId="1B21A9A7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b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3. Не е получавал финансова помощ по мярка 121 "Модернизиране на земеделските стопанства" от ПРСР 2007 – 2013 и </w:t>
            </w:r>
            <w:proofErr w:type="spellStart"/>
            <w:r w:rsidRPr="0073630F">
              <w:rPr>
                <w:rFonts w:asciiTheme="majorHAnsi" w:hAnsiTheme="majorHAnsi"/>
                <w:sz w:val="24"/>
              </w:rPr>
              <w:t>подмярка</w:t>
            </w:r>
            <w:proofErr w:type="spellEnd"/>
            <w:r w:rsidRPr="0073630F">
              <w:rPr>
                <w:rFonts w:asciiTheme="majorHAnsi" w:hAnsiTheme="majorHAnsi"/>
                <w:sz w:val="24"/>
              </w:rPr>
              <w:t xml:space="preserve"> 4.1 "Инвестиции в земеделските стопанства" от ПРСР 2014 – 2020.</w:t>
            </w:r>
          </w:p>
          <w:p w14:paraId="757638D7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b/>
                <w:sz w:val="24"/>
              </w:rPr>
              <w:t xml:space="preserve">За доказване на съответствие: </w:t>
            </w:r>
            <w:r w:rsidRPr="0073630F">
              <w:rPr>
                <w:rFonts w:asciiTheme="majorHAnsi" w:hAnsiTheme="majorHAnsi"/>
                <w:sz w:val="24"/>
              </w:rPr>
              <w:t xml:space="preserve">Съответствието се проверява от КППП на база заявени точки по критерия и представена обосновка във формуляр  за кандидатстване, </w:t>
            </w:r>
            <w:r w:rsidRPr="0073630F">
              <w:rPr>
                <w:rFonts w:asciiTheme="majorHAnsi" w:hAnsiTheme="majorHAnsi"/>
                <w:iCs/>
                <w:sz w:val="24"/>
              </w:rPr>
              <w:t>за проектното предложение</w:t>
            </w:r>
            <w:r w:rsidRPr="0073630F">
              <w:rPr>
                <w:rFonts w:asciiTheme="majorHAnsi" w:hAnsiTheme="majorHAnsi"/>
                <w:sz w:val="24"/>
              </w:rPr>
              <w:t xml:space="preserve">“,  декларирани обстоятелства в декларации </w:t>
            </w:r>
            <w:r w:rsidRPr="0073630F">
              <w:rPr>
                <w:rFonts w:asciiTheme="majorHAnsi" w:hAnsiTheme="majorHAnsi"/>
                <w:b/>
                <w:sz w:val="24"/>
              </w:rPr>
              <w:t xml:space="preserve">Приложение №19 и №20 </w:t>
            </w:r>
            <w:r w:rsidRPr="0073630F">
              <w:rPr>
                <w:rFonts w:asciiTheme="majorHAnsi" w:hAnsiTheme="majorHAnsi"/>
                <w:sz w:val="24"/>
              </w:rPr>
              <w:t xml:space="preserve">към документи за попълване, </w:t>
            </w:r>
          </w:p>
          <w:p w14:paraId="536F93C1" w14:textId="77777777" w:rsidR="0073630F" w:rsidRDefault="0073630F" w:rsidP="0073630F">
            <w:pPr>
              <w:spacing w:after="60"/>
              <w:ind w:left="360"/>
              <w:jc w:val="both"/>
              <w:rPr>
                <w:rFonts w:asciiTheme="majorHAnsi" w:hAnsiTheme="majorHAnsi"/>
                <w:i/>
                <w:sz w:val="24"/>
              </w:rPr>
            </w:pPr>
            <w:r w:rsidRPr="0073630F">
              <w:rPr>
                <w:rFonts w:asciiTheme="majorHAnsi" w:hAnsiTheme="majorHAnsi"/>
                <w:i/>
                <w:sz w:val="24"/>
              </w:rPr>
              <w:lastRenderedPageBreak/>
              <w:t xml:space="preserve">Заб. Този критерий не е изпълнен, ако проектът е на Група производителни/организация на производители или проект за колективни инвестиции. </w:t>
            </w:r>
          </w:p>
          <w:p w14:paraId="2F3604E2" w14:textId="77777777" w:rsidR="0073630F" w:rsidRPr="0094377B" w:rsidRDefault="0073630F" w:rsidP="0073630F">
            <w:pPr>
              <w:spacing w:after="60"/>
              <w:ind w:left="360"/>
              <w:jc w:val="both"/>
              <w:rPr>
                <w:rFonts w:asciiTheme="majorHAnsi" w:hAnsiTheme="majorHAnsi"/>
                <w:i/>
                <w:sz w:val="20"/>
                <w:szCs w:val="18"/>
              </w:rPr>
            </w:pPr>
          </w:p>
          <w:p w14:paraId="7A84327E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Критерий 5 „</w:t>
            </w:r>
            <w:r w:rsidRPr="0073630F">
              <w:rPr>
                <w:rFonts w:asciiTheme="majorHAnsi" w:hAnsiTheme="majorHAnsi"/>
                <w:b/>
                <w:sz w:val="24"/>
              </w:rPr>
              <w:t>Проекти на земеделски стопани жени”.</w:t>
            </w:r>
            <w:r w:rsidRPr="0073630F">
              <w:rPr>
                <w:rFonts w:asciiTheme="majorHAnsi" w:hAnsiTheme="majorHAnsi"/>
                <w:sz w:val="24"/>
              </w:rPr>
              <w:t xml:space="preserve"> Изпълнението на критерия се проверява към датата на подаване на проектното предложение, съгласно информацията в формуляра за кандидатстване. Точки по критерия се присъждат на кандидати с  проекти, подадени от земеделски стопани</w:t>
            </w:r>
            <w:r w:rsidRPr="0073630F">
              <w:rPr>
                <w:rFonts w:asciiTheme="majorHAnsi" w:hAnsiTheme="majorHAnsi"/>
                <w:b/>
                <w:sz w:val="24"/>
              </w:rPr>
              <w:t xml:space="preserve"> </w:t>
            </w:r>
            <w:r w:rsidRPr="0073630F">
              <w:rPr>
                <w:rFonts w:asciiTheme="majorHAnsi" w:hAnsiTheme="majorHAnsi"/>
                <w:sz w:val="24"/>
              </w:rPr>
              <w:t>– жени“: За кандидати едноличните търговци и едноличните дружества с ограничена отговорност, регистрирани като земеделски стопани по реда на Наредба № 3 от 1999 г. точки по критерия се присъждат, в случай че физическото лице – търговец и едноличния собственик на капитала са жени.</w:t>
            </w:r>
          </w:p>
          <w:p w14:paraId="3C9214BE" w14:textId="77777777" w:rsidR="0073630F" w:rsidRDefault="0073630F" w:rsidP="0073630F">
            <w:pPr>
              <w:spacing w:after="60"/>
              <w:ind w:left="360"/>
              <w:jc w:val="both"/>
              <w:rPr>
                <w:rFonts w:asciiTheme="majorHAnsi" w:hAnsiTheme="majorHAnsi"/>
                <w:i/>
                <w:sz w:val="24"/>
              </w:rPr>
            </w:pPr>
            <w:r w:rsidRPr="0073630F">
              <w:rPr>
                <w:rFonts w:asciiTheme="majorHAnsi" w:hAnsiTheme="majorHAnsi"/>
                <w:i/>
                <w:sz w:val="24"/>
              </w:rPr>
              <w:t xml:space="preserve">Заб. Този критерий не е изпълнен, ако проектът е на Група производителни/организация на производители или проект за колективни инвестиции. </w:t>
            </w:r>
          </w:p>
          <w:p w14:paraId="54C55B5B" w14:textId="77777777" w:rsidR="0073630F" w:rsidRPr="0073630F" w:rsidRDefault="0073630F" w:rsidP="0073630F">
            <w:pPr>
              <w:spacing w:after="60"/>
              <w:ind w:left="360"/>
              <w:jc w:val="both"/>
              <w:rPr>
                <w:rFonts w:asciiTheme="majorHAnsi" w:hAnsiTheme="majorHAnsi"/>
                <w:i/>
                <w:sz w:val="24"/>
              </w:rPr>
            </w:pPr>
          </w:p>
          <w:p w14:paraId="4B32985C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Критерий 6 </w:t>
            </w:r>
            <w:r w:rsidRPr="0073630F">
              <w:rPr>
                <w:rFonts w:asciiTheme="majorHAnsi" w:hAnsiTheme="majorHAnsi"/>
                <w:b/>
                <w:sz w:val="24"/>
              </w:rPr>
              <w:t>„</w:t>
            </w:r>
            <w:r w:rsidRPr="0073630F">
              <w:rPr>
                <w:rFonts w:asciiTheme="majorHAnsi" w:eastAsia="MS Mincho" w:hAnsiTheme="majorHAnsi"/>
                <w:b/>
                <w:sz w:val="24"/>
                <w:lang w:eastAsia="sr-Cyrl-CS"/>
              </w:rPr>
              <w:t>Проекти с инвестиции и дейности</w:t>
            </w:r>
            <w:r w:rsidRPr="0073630F">
              <w:rPr>
                <w:rFonts w:asciiTheme="majorHAnsi" w:eastAsia="MS Mincho" w:hAnsiTheme="majorHAnsi"/>
                <w:b/>
                <w:sz w:val="24"/>
              </w:rPr>
              <w:t xml:space="preserve"> (н</w:t>
            </w:r>
            <w:r w:rsidRPr="0073630F">
              <w:rPr>
                <w:rFonts w:asciiTheme="majorHAnsi" w:eastAsia="MS Mincho" w:hAnsiTheme="majorHAnsi"/>
                <w:b/>
                <w:sz w:val="24"/>
                <w:lang w:eastAsia="sr-Cyrl-CS"/>
              </w:rPr>
              <w:t>ад 50 % от допустимите инвестиционни разходи по проекта) от стопанства за производство на биологични продукти и/или стопанства в преход към биологично производство на продукти</w:t>
            </w:r>
            <w:r w:rsidRPr="0073630F">
              <w:rPr>
                <w:rFonts w:asciiTheme="majorHAnsi" w:hAnsiTheme="majorHAnsi"/>
                <w:sz w:val="24"/>
              </w:rPr>
              <w:t xml:space="preserve">” е изпълнен,  когато  </w:t>
            </w:r>
          </w:p>
          <w:p w14:paraId="6F0BEB5E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Над 50 % от допустимите инвестиционни разходи по проекта са свързани с производство на биологични продукти и/или продуктите са в преход към биологично производство. Допустими инвестиционни разходи по проекти с инвестиции и дейности от стопанства за производство на биологични продукти и/или стопанства в преход към биологично производство на продукти са разходи, които се използват само за дейности, свързани с производство на продукция от биологични продукти и/или продукти в преход към биологично производство. Допустими инвестиционни разходи, които се използват едновременно и за дейности, различни от производство на биологични продукти и/или продукти в преход към биологично производство не се считат за разходи, свързани с производство на биологични продукти и/или продуктите са в преход към биологично производство. </w:t>
            </w:r>
          </w:p>
          <w:p w14:paraId="37516F35" w14:textId="77777777" w:rsid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b/>
                <w:sz w:val="24"/>
              </w:rPr>
              <w:t>За да се докаже изпълнението на критерия</w:t>
            </w:r>
            <w:r w:rsidRPr="0073630F">
              <w:rPr>
                <w:rFonts w:asciiTheme="majorHAnsi" w:hAnsiTheme="majorHAnsi"/>
                <w:sz w:val="24"/>
              </w:rPr>
              <w:t xml:space="preserve"> е необходимо да се представи договор за контрол по смисъла на чл. 18, ал. 3 от Закона за прилагане на Общите организации на пазарите на земеделски продукти на Европейския съюз (ЗПООПЗПЕС) с контролиращо лице, получило разрешение от министъра на земеделието и храните за осъществяване на контрол за спазване правилата на биологичното производство по реда на чл. 19 и 20 ЗПООПЗПЕС, заедно с копие от сертификационно писмо от контролиращото лице, удостоверяващо, че е проведена най-малко първа инспекция, или копие от сертификат от контролиращо лице, удостоверяващ, че кандидатът е производител на продукт/и, сертифициран/и като </w:t>
            </w:r>
            <w:proofErr w:type="spellStart"/>
            <w:r w:rsidRPr="0073630F">
              <w:rPr>
                <w:rFonts w:asciiTheme="majorHAnsi" w:hAnsiTheme="majorHAnsi"/>
                <w:sz w:val="24"/>
              </w:rPr>
              <w:t>биологичeн</w:t>
            </w:r>
            <w:proofErr w:type="spellEnd"/>
            <w:r w:rsidRPr="0073630F">
              <w:rPr>
                <w:rFonts w:asciiTheme="majorHAnsi" w:hAnsiTheme="majorHAnsi"/>
                <w:sz w:val="24"/>
              </w:rPr>
              <w:t>/и Договорът или сертификатът с контролиращото лице следва да бъдат за дейностите и инвестициите по проекта, обект на подпомагане.</w:t>
            </w:r>
          </w:p>
          <w:p w14:paraId="0D1A088C" w14:textId="77777777" w:rsidR="0073630F" w:rsidRPr="0094377B" w:rsidRDefault="0073630F" w:rsidP="0073630F">
            <w:pPr>
              <w:spacing w:after="60"/>
              <w:jc w:val="both"/>
              <w:rPr>
                <w:rFonts w:asciiTheme="majorHAnsi" w:hAnsiTheme="majorHAnsi"/>
                <w:sz w:val="20"/>
                <w:szCs w:val="18"/>
              </w:rPr>
            </w:pPr>
          </w:p>
          <w:p w14:paraId="4A241A0C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color w:val="FF0000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Критерий 7 </w:t>
            </w:r>
            <w:r w:rsidRPr="0073630F">
              <w:rPr>
                <w:rFonts w:asciiTheme="majorHAnsi" w:hAnsiTheme="majorHAnsi"/>
                <w:b/>
                <w:sz w:val="24"/>
              </w:rPr>
              <w:t>„</w:t>
            </w:r>
            <w:r w:rsidRPr="0073630F">
              <w:rPr>
                <w:rFonts w:asciiTheme="majorHAnsi" w:eastAsia="MS Mincho" w:hAnsiTheme="majorHAnsi"/>
                <w:b/>
                <w:sz w:val="24"/>
                <w:lang w:eastAsia="sr-Cyrl-CS"/>
              </w:rPr>
              <w:t>Подпомагане на проекти с инвестиции, свързани с опазване на околната среда (включително технологии, водещи до намаляване на емисиите) и/или постигане на стандартите на ЕС</w:t>
            </w:r>
            <w:r w:rsidRPr="0073630F">
              <w:rPr>
                <w:rFonts w:asciiTheme="majorHAnsi" w:hAnsiTheme="majorHAnsi"/>
                <w:sz w:val="24"/>
              </w:rPr>
              <w:t xml:space="preserve">” е изпълнен,  при изпълнение на  поне едно от условията: </w:t>
            </w:r>
          </w:p>
          <w:p w14:paraId="6608175F" w14:textId="77777777" w:rsidR="0073630F" w:rsidRPr="0073630F" w:rsidRDefault="0073630F" w:rsidP="0073630F">
            <w:pPr>
              <w:pStyle w:val="a3"/>
              <w:numPr>
                <w:ilvl w:val="6"/>
                <w:numId w:val="10"/>
              </w:numPr>
              <w:ind w:left="600" w:hanging="567"/>
              <w:jc w:val="both"/>
              <w:rPr>
                <w:rFonts w:asciiTheme="majorHAnsi" w:hAnsiTheme="majorHAnsi"/>
                <w:iCs/>
                <w:sz w:val="24"/>
              </w:rPr>
            </w:pPr>
            <w:r w:rsidRPr="0073630F">
              <w:rPr>
                <w:rFonts w:asciiTheme="majorHAnsi" w:hAnsiTheme="majorHAnsi"/>
                <w:i/>
                <w:sz w:val="24"/>
              </w:rPr>
              <w:t>Инвестициите водят до намаляване на емисиите и постигане на съответствие с Регламент за изпълнение на Директива 2009/125/ЕС</w:t>
            </w:r>
            <w:r w:rsidRPr="0073630F">
              <w:rPr>
                <w:rFonts w:asciiTheme="majorHAnsi" w:hAnsiTheme="majorHAnsi"/>
                <w:sz w:val="24"/>
              </w:rPr>
              <w:t xml:space="preserve">. </w:t>
            </w:r>
            <w:r w:rsidRPr="0073630F">
              <w:rPr>
                <w:rFonts w:asciiTheme="majorHAnsi" w:hAnsiTheme="majorHAnsi"/>
                <w:iCs/>
                <w:sz w:val="24"/>
              </w:rPr>
              <w:t>Доказва се с</w:t>
            </w:r>
          </w:p>
          <w:p w14:paraId="5F758F9F" w14:textId="77777777" w:rsidR="0073630F" w:rsidRPr="0073630F" w:rsidRDefault="0073630F" w:rsidP="0073630F">
            <w:pPr>
              <w:pStyle w:val="a3"/>
              <w:numPr>
                <w:ilvl w:val="7"/>
                <w:numId w:val="10"/>
              </w:numPr>
              <w:ind w:left="1167" w:hanging="567"/>
              <w:jc w:val="both"/>
              <w:rPr>
                <w:rFonts w:asciiTheme="majorHAnsi" w:hAnsiTheme="majorHAnsi"/>
                <w:iCs/>
                <w:sz w:val="24"/>
              </w:rPr>
            </w:pPr>
            <w:r w:rsidRPr="0073630F">
              <w:rPr>
                <w:rFonts w:asciiTheme="majorHAnsi" w:hAnsiTheme="majorHAnsi"/>
                <w:iCs/>
                <w:sz w:val="24"/>
              </w:rPr>
              <w:t>Документ, издаден от производителя, удостоверяващ съответствието с изискванията на Регламент (ЕС) 2015/1189 на Комисията от 28 април 2015 г. за прилагане на Директива 2009/125/ЕО на Европейския парламент и на Съвета по отношение на изискванията за екопроектиране на котли на твърдо гориво (OB L 193, 21 юли 2014</w:t>
            </w:r>
            <w:r w:rsidRPr="0073630F">
              <w:rPr>
                <w:rFonts w:asciiTheme="majorHAnsi" w:hAnsiTheme="majorHAnsi"/>
                <w:sz w:val="24"/>
              </w:rPr>
              <w:t xml:space="preserve">. </w:t>
            </w:r>
            <w:r w:rsidRPr="0073630F">
              <w:rPr>
                <w:rFonts w:asciiTheme="majorHAnsi" w:hAnsiTheme="majorHAnsi"/>
                <w:iCs/>
                <w:sz w:val="24"/>
              </w:rPr>
              <w:t>г.).</w:t>
            </w:r>
            <w:r w:rsidRPr="0073630F">
              <w:rPr>
                <w:rFonts w:asciiTheme="majorHAnsi" w:hAnsiTheme="majorHAnsi"/>
                <w:bCs/>
                <w:sz w:val="24"/>
              </w:rPr>
              <w:t xml:space="preserve">  или</w:t>
            </w:r>
          </w:p>
          <w:p w14:paraId="3C13A71F" w14:textId="77777777" w:rsidR="0073630F" w:rsidRPr="0073630F" w:rsidRDefault="0073630F" w:rsidP="0073630F">
            <w:pPr>
              <w:pStyle w:val="a3"/>
              <w:numPr>
                <w:ilvl w:val="7"/>
                <w:numId w:val="10"/>
              </w:numPr>
              <w:ind w:left="1167" w:hanging="567"/>
              <w:jc w:val="both"/>
              <w:rPr>
                <w:rFonts w:asciiTheme="majorHAnsi" w:hAnsiTheme="majorHAnsi"/>
                <w:iCs/>
                <w:sz w:val="24"/>
              </w:rPr>
            </w:pPr>
            <w:r w:rsidRPr="0073630F">
              <w:rPr>
                <w:rFonts w:asciiTheme="majorHAnsi" w:hAnsiTheme="majorHAnsi"/>
                <w:bCs/>
                <w:sz w:val="24"/>
              </w:rPr>
              <w:t xml:space="preserve">Становище на Българска агенция по безопасност на храните, от което да е видно кои от предвидените инвестиции в проекта са насочени към постигане </w:t>
            </w:r>
            <w:r w:rsidRPr="0073630F">
              <w:rPr>
                <w:rFonts w:asciiTheme="majorHAnsi" w:hAnsiTheme="majorHAnsi"/>
                <w:bCs/>
                <w:sz w:val="24"/>
              </w:rPr>
              <w:lastRenderedPageBreak/>
              <w:t>на стандартите на ЕС</w:t>
            </w:r>
          </w:p>
          <w:p w14:paraId="58FF1A5D" w14:textId="77777777" w:rsidR="0073630F" w:rsidRPr="0073630F" w:rsidRDefault="0073630F" w:rsidP="0073630F">
            <w:pPr>
              <w:pStyle w:val="a3"/>
              <w:numPr>
                <w:ilvl w:val="6"/>
                <w:numId w:val="10"/>
              </w:numPr>
              <w:ind w:left="600" w:hanging="567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i/>
                <w:sz w:val="24"/>
              </w:rPr>
              <w:t xml:space="preserve">В резултат на изпълнението на проекта се предвижда </w:t>
            </w:r>
            <w:r w:rsidRPr="0073630F">
              <w:rPr>
                <w:rFonts w:asciiTheme="majorHAnsi" w:hAnsiTheme="majorHAnsi"/>
                <w:bCs/>
                <w:i/>
                <w:sz w:val="24"/>
              </w:rPr>
              <w:t xml:space="preserve">да бъде въведен поне един нов процес или технология, целящи опазване на околната среда  или ефективни технологии за намаляване на емисиите. </w:t>
            </w:r>
            <w:r w:rsidRPr="0073630F">
              <w:rPr>
                <w:rFonts w:asciiTheme="majorHAnsi" w:hAnsiTheme="majorHAnsi"/>
                <w:bCs/>
                <w:sz w:val="24"/>
              </w:rPr>
              <w:t>Критерият се смята</w:t>
            </w:r>
            <w:r w:rsidRPr="0073630F">
              <w:rPr>
                <w:rFonts w:asciiTheme="majorHAnsi" w:hAnsiTheme="majorHAnsi"/>
                <w:bCs/>
                <w:sz w:val="24"/>
                <w:lang w:val="ru-RU"/>
              </w:rPr>
              <w:t xml:space="preserve"> </w:t>
            </w:r>
            <w:r w:rsidRPr="0073630F">
              <w:rPr>
                <w:rFonts w:asciiTheme="majorHAnsi" w:hAnsiTheme="majorHAnsi"/>
                <w:bCs/>
                <w:sz w:val="24"/>
              </w:rPr>
              <w:t xml:space="preserve">за изпълнен, когато проектът има за цел въвеждане на нов производствен процес и/или технология и/или система за управление, които имат принос за прилагане на интегриран подход към околната среда чрез съхраняване и опазване на компонентите на околната среда и насърчаване на ресурсната ефективност, вкл. дейности за превенция и управление на риска. </w:t>
            </w:r>
            <w:r w:rsidRPr="0073630F">
              <w:rPr>
                <w:rFonts w:asciiTheme="majorHAnsi" w:hAnsiTheme="majorHAnsi"/>
                <w:sz w:val="24"/>
              </w:rPr>
              <w:t>Доказва се с:</w:t>
            </w:r>
          </w:p>
          <w:p w14:paraId="4DA35446" w14:textId="77777777" w:rsidR="0073630F" w:rsidRPr="0073630F" w:rsidRDefault="0073630F" w:rsidP="0073630F">
            <w:pPr>
              <w:pStyle w:val="a3"/>
              <w:numPr>
                <w:ilvl w:val="7"/>
                <w:numId w:val="10"/>
              </w:numPr>
              <w:ind w:left="1167" w:hanging="567"/>
              <w:jc w:val="both"/>
              <w:rPr>
                <w:rFonts w:asciiTheme="majorHAnsi" w:hAnsiTheme="majorHAnsi"/>
                <w:bCs/>
                <w:sz w:val="24"/>
              </w:rPr>
            </w:pPr>
            <w:r w:rsidRPr="0073630F">
              <w:rPr>
                <w:rFonts w:asciiTheme="majorHAnsi" w:hAnsiTheme="majorHAnsi"/>
                <w:bCs/>
                <w:sz w:val="24"/>
              </w:rPr>
              <w:t>Сертификат, удостоверение или становище, издадено от правоспособно или квалифицирано лице, от което да е видно кои  от инвестициите в проекта са свързани с опазване на околната среда.  или</w:t>
            </w:r>
          </w:p>
          <w:p w14:paraId="0DE4F041" w14:textId="77777777" w:rsidR="0073630F" w:rsidRPr="0073630F" w:rsidRDefault="0073630F" w:rsidP="0073630F">
            <w:pPr>
              <w:pStyle w:val="a3"/>
              <w:numPr>
                <w:ilvl w:val="7"/>
                <w:numId w:val="10"/>
              </w:numPr>
              <w:ind w:left="1167" w:hanging="567"/>
              <w:jc w:val="both"/>
              <w:rPr>
                <w:rFonts w:asciiTheme="majorHAnsi" w:hAnsiTheme="majorHAnsi"/>
                <w:bCs/>
                <w:sz w:val="24"/>
              </w:rPr>
            </w:pPr>
            <w:r w:rsidRPr="0073630F">
              <w:rPr>
                <w:rFonts w:asciiTheme="majorHAnsi" w:hAnsiTheme="majorHAnsi"/>
                <w:bCs/>
                <w:sz w:val="24"/>
              </w:rPr>
              <w:t>Документ, издаден от правоспособно лице, удостоверяващ наличието на технологии, които водят до намаляване на емисиите</w:t>
            </w:r>
          </w:p>
          <w:p w14:paraId="42E5786F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Степента на изпълнение на   критерий 7, съгласно гореописания начин, дава следните резултати:</w:t>
            </w:r>
          </w:p>
          <w:p w14:paraId="784A24B8" w14:textId="77777777" w:rsidR="0073630F" w:rsidRPr="0073630F" w:rsidRDefault="0073630F" w:rsidP="0010030C">
            <w:pPr>
              <w:pStyle w:val="a3"/>
              <w:numPr>
                <w:ilvl w:val="0"/>
                <w:numId w:val="4"/>
              </w:numPr>
              <w:spacing w:after="60"/>
              <w:ind w:left="456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ако  над 60% от проектните инвестиции осигуряват изпълнението на Критерия – 5т. </w:t>
            </w:r>
          </w:p>
          <w:p w14:paraId="4F6FA459" w14:textId="77777777" w:rsidR="0073630F" w:rsidRPr="0073630F" w:rsidRDefault="0073630F" w:rsidP="0010030C">
            <w:pPr>
              <w:pStyle w:val="a3"/>
              <w:numPr>
                <w:ilvl w:val="0"/>
                <w:numId w:val="4"/>
              </w:numPr>
              <w:spacing w:after="60"/>
              <w:ind w:left="456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 ако  над 30% от проектните инвестиции осигуряват изпълнението на Критерия – 3т. </w:t>
            </w:r>
          </w:p>
          <w:p w14:paraId="0900CDC4" w14:textId="77777777" w:rsidR="0073630F" w:rsidRPr="0073630F" w:rsidRDefault="0073630F" w:rsidP="0010030C">
            <w:pPr>
              <w:pStyle w:val="a3"/>
              <w:numPr>
                <w:ilvl w:val="0"/>
                <w:numId w:val="4"/>
              </w:numPr>
              <w:spacing w:after="60"/>
              <w:ind w:left="456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 ако  над 10% от проектните инвестиции осигуряват изпълнението на Критерия – 1т. </w:t>
            </w:r>
          </w:p>
          <w:p w14:paraId="7EE28D19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</w:p>
          <w:p w14:paraId="544C016D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Критерий 8   </w:t>
            </w:r>
            <w:r w:rsidRPr="0073630F">
              <w:rPr>
                <w:rFonts w:asciiTheme="majorHAnsi" w:hAnsiTheme="majorHAnsi"/>
                <w:b/>
                <w:sz w:val="24"/>
              </w:rPr>
              <w:t>Собственикът и представляващия кандидата не са получавали подкрепа от ПРСР 2007 – 2013 и/или 2014 – 2020 г., независимо дали чрез кандидата или чрез друго юридическо лице в което участват.</w:t>
            </w:r>
          </w:p>
          <w:p w14:paraId="02DF8A7E" w14:textId="77777777" w:rsidR="0073630F" w:rsidRPr="0073630F" w:rsidRDefault="0073630F" w:rsidP="0073630F">
            <w:pPr>
              <w:spacing w:after="60"/>
              <w:ind w:left="3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Критерият е изпълнен, когато са изпълнени </w:t>
            </w:r>
            <w:r w:rsidRPr="0073630F">
              <w:rPr>
                <w:rFonts w:asciiTheme="majorHAnsi" w:hAnsiTheme="majorHAnsi"/>
                <w:b/>
                <w:sz w:val="24"/>
              </w:rPr>
              <w:t>всички</w:t>
            </w:r>
            <w:r w:rsidRPr="0073630F">
              <w:rPr>
                <w:rFonts w:asciiTheme="majorHAnsi" w:hAnsiTheme="majorHAnsi"/>
                <w:sz w:val="24"/>
              </w:rPr>
              <w:t xml:space="preserve"> долуописани условия:</w:t>
            </w:r>
          </w:p>
          <w:p w14:paraId="54D0B9B9" w14:textId="77777777" w:rsidR="0073630F" w:rsidRPr="0073630F" w:rsidRDefault="0073630F" w:rsidP="0073630F">
            <w:pPr>
              <w:pStyle w:val="a3"/>
              <w:numPr>
                <w:ilvl w:val="0"/>
                <w:numId w:val="3"/>
              </w:num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Кандидатът не е получавал подкрепа от ПРСР 2007 -2013 и/или ПРСР 2014 – 2020 г.,</w:t>
            </w:r>
          </w:p>
          <w:p w14:paraId="6671BFA8" w14:textId="77777777" w:rsidR="0073630F" w:rsidRPr="0073630F" w:rsidRDefault="0073630F" w:rsidP="0073630F">
            <w:pPr>
              <w:pStyle w:val="a3"/>
              <w:numPr>
                <w:ilvl w:val="0"/>
                <w:numId w:val="3"/>
              </w:num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Собственикът не е получавал подкрепа от ПРСР 2007 -2013 и/или ПРСР 2014 – 2020 г.,</w:t>
            </w:r>
          </w:p>
          <w:p w14:paraId="34D26B85" w14:textId="77777777" w:rsidR="0073630F" w:rsidRPr="0073630F" w:rsidRDefault="0073630F" w:rsidP="0073630F">
            <w:pPr>
              <w:pStyle w:val="a3"/>
              <w:numPr>
                <w:ilvl w:val="0"/>
                <w:numId w:val="3"/>
              </w:num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Представляващият кандидата не е получавал подкрепа  от ПРСР 2007 -2013 и/или ПРСР 2014 – 2020 г.,</w:t>
            </w:r>
          </w:p>
          <w:p w14:paraId="07739ED8" w14:textId="77777777" w:rsidR="0073630F" w:rsidRPr="0073630F" w:rsidRDefault="0073630F" w:rsidP="0073630F">
            <w:pPr>
              <w:pStyle w:val="a3"/>
              <w:numPr>
                <w:ilvl w:val="0"/>
                <w:numId w:val="3"/>
              </w:num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>Друго юридическо лице, в което собственикът  или представляващият  на кандидата има мажоритарен дял,  не е получавало подкрепа от ПРСР 2007 -2013 и/или ПРСР 2014 – 2020 г.,</w:t>
            </w:r>
          </w:p>
          <w:p w14:paraId="79A1698E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b/>
                <w:sz w:val="24"/>
              </w:rPr>
              <w:t>Съответствието се доказва чрез: а)</w:t>
            </w:r>
            <w:r w:rsidRPr="0073630F">
              <w:rPr>
                <w:rFonts w:asciiTheme="majorHAnsi" w:hAnsiTheme="majorHAnsi"/>
                <w:sz w:val="24"/>
              </w:rPr>
              <w:t xml:space="preserve"> представена информация във Формуляра за кандидатстване – Секция 11  Допълнителна информация необходима за оценка на проектното предложение – поле 11.3 Друга информация “, както и чрез</w:t>
            </w:r>
          </w:p>
          <w:p w14:paraId="405B696B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б)  извършване на проверка от КППП  за получаване на подкрепа от други програми – официални информационни системи ЕСИФ. </w:t>
            </w:r>
          </w:p>
          <w:p w14:paraId="0DE7F907" w14:textId="77777777" w:rsidR="0073630F" w:rsidRPr="0094377B" w:rsidRDefault="0073630F" w:rsidP="0073630F">
            <w:pPr>
              <w:spacing w:after="60"/>
              <w:jc w:val="both"/>
              <w:rPr>
                <w:rFonts w:asciiTheme="majorHAnsi" w:hAnsiTheme="majorHAnsi"/>
                <w:sz w:val="18"/>
                <w:szCs w:val="16"/>
              </w:rPr>
            </w:pPr>
          </w:p>
          <w:p w14:paraId="17493C24" w14:textId="77777777" w:rsidR="0073630F" w:rsidRPr="0073630F" w:rsidRDefault="0073630F" w:rsidP="0073630F">
            <w:pPr>
              <w:spacing w:after="60"/>
              <w:jc w:val="both"/>
              <w:rPr>
                <w:rFonts w:asciiTheme="majorHAnsi" w:hAnsiTheme="majorHAnsi"/>
                <w:sz w:val="24"/>
              </w:rPr>
            </w:pPr>
            <w:r w:rsidRPr="0073630F">
              <w:rPr>
                <w:rFonts w:asciiTheme="majorHAnsi" w:hAnsiTheme="majorHAnsi"/>
                <w:sz w:val="24"/>
              </w:rPr>
              <w:t xml:space="preserve">Критерий 9 </w:t>
            </w:r>
            <w:r w:rsidRPr="0073630F">
              <w:rPr>
                <w:rFonts w:asciiTheme="majorHAnsi" w:hAnsiTheme="majorHAnsi"/>
                <w:b/>
                <w:sz w:val="24"/>
              </w:rPr>
              <w:t>„</w:t>
            </w:r>
            <w:r w:rsidRPr="0073630F">
              <w:rPr>
                <w:rFonts w:asciiTheme="majorHAnsi" w:eastAsia="MS Mincho" w:hAnsiTheme="majorHAnsi"/>
                <w:b/>
                <w:sz w:val="24"/>
                <w:lang w:eastAsia="sr-Cyrl-CS"/>
              </w:rPr>
              <w:t xml:space="preserve">Подпомагане на проекти в </w:t>
            </w:r>
            <w:proofErr w:type="spellStart"/>
            <w:r w:rsidRPr="0073630F">
              <w:rPr>
                <w:rFonts w:asciiTheme="majorHAnsi" w:eastAsia="MS Mincho" w:hAnsiTheme="majorHAnsi"/>
                <w:b/>
                <w:sz w:val="24"/>
                <w:lang w:eastAsia="sr-Cyrl-CS"/>
              </w:rPr>
              <w:t>необлагодетелствани</w:t>
            </w:r>
            <w:proofErr w:type="spellEnd"/>
            <w:r w:rsidRPr="0073630F">
              <w:rPr>
                <w:rFonts w:asciiTheme="majorHAnsi" w:eastAsia="MS Mincho" w:hAnsiTheme="majorHAnsi"/>
                <w:b/>
                <w:sz w:val="24"/>
                <w:lang w:eastAsia="sr-Cyrl-CS"/>
              </w:rPr>
              <w:t xml:space="preserve"> райони</w:t>
            </w:r>
            <w:r w:rsidRPr="0073630F">
              <w:rPr>
                <w:rFonts w:asciiTheme="majorHAnsi" w:hAnsiTheme="majorHAnsi"/>
                <w:b/>
                <w:sz w:val="24"/>
              </w:rPr>
              <w:t>”</w:t>
            </w:r>
            <w:r w:rsidRPr="0073630F">
              <w:rPr>
                <w:rFonts w:asciiTheme="majorHAnsi" w:hAnsiTheme="majorHAnsi"/>
                <w:sz w:val="24"/>
              </w:rPr>
              <w:t xml:space="preserve"> е изпълнен,  за проекти,  за които 100 на сто от посочената в бизнесплана земя или площ се намира в едно или повече землища на населени места, посочени в Наредба за определяне на критериите за </w:t>
            </w:r>
            <w:proofErr w:type="spellStart"/>
            <w:r w:rsidRPr="0073630F">
              <w:rPr>
                <w:rFonts w:asciiTheme="majorHAnsi" w:hAnsiTheme="majorHAnsi"/>
                <w:sz w:val="24"/>
              </w:rPr>
              <w:t>необлагодетелстваните</w:t>
            </w:r>
            <w:proofErr w:type="spellEnd"/>
            <w:r w:rsidRPr="0073630F">
              <w:rPr>
                <w:rFonts w:asciiTheme="majorHAnsi" w:hAnsiTheme="majorHAnsi"/>
                <w:sz w:val="24"/>
              </w:rPr>
              <w:t xml:space="preserve"> райони и териториалния им обхват, а в случаите, когато проектът е за инвестиции, изцяло насочени в сектор „Животновъдство", или инвестиции, свързани с трайни насаждения, оранжерии или </w:t>
            </w:r>
            <w:proofErr w:type="spellStart"/>
            <w:r w:rsidRPr="0073630F">
              <w:rPr>
                <w:rFonts w:asciiTheme="majorHAnsi" w:hAnsiTheme="majorHAnsi"/>
                <w:sz w:val="24"/>
              </w:rPr>
              <w:t>гъбарници</w:t>
            </w:r>
            <w:proofErr w:type="spellEnd"/>
            <w:r w:rsidRPr="0073630F">
              <w:rPr>
                <w:rFonts w:asciiTheme="majorHAnsi" w:hAnsiTheme="majorHAnsi"/>
                <w:sz w:val="24"/>
              </w:rPr>
              <w:t xml:space="preserve">, условието се счита за изпълнено, ако животновъдният обект, трайните насаждения, оранжериите или </w:t>
            </w:r>
            <w:proofErr w:type="spellStart"/>
            <w:r w:rsidRPr="0073630F">
              <w:rPr>
                <w:rFonts w:asciiTheme="majorHAnsi" w:hAnsiTheme="majorHAnsi"/>
                <w:sz w:val="24"/>
              </w:rPr>
              <w:t>гъбарниците</w:t>
            </w:r>
            <w:proofErr w:type="spellEnd"/>
            <w:r w:rsidRPr="0073630F">
              <w:rPr>
                <w:rFonts w:asciiTheme="majorHAnsi" w:hAnsiTheme="majorHAnsi"/>
                <w:sz w:val="24"/>
              </w:rPr>
              <w:t xml:space="preserve"> на кандидата се намират в землището на населено място в обхвата на посочената наредба, приета с ПМС № 30 от 15.02.2008 г. Обн. ДВ. бр.20 от 26 Февруари 2008г./ - </w:t>
            </w:r>
            <w:r w:rsidRPr="0073630F">
              <w:rPr>
                <w:rFonts w:asciiTheme="majorHAnsi" w:hAnsiTheme="majorHAnsi"/>
                <w:b/>
                <w:i/>
                <w:sz w:val="24"/>
              </w:rPr>
              <w:t>Приложение №С-27</w:t>
            </w:r>
            <w:r w:rsidRPr="0073630F">
              <w:rPr>
                <w:rFonts w:asciiTheme="majorHAnsi" w:hAnsiTheme="majorHAnsi"/>
                <w:sz w:val="24"/>
              </w:rPr>
              <w:t xml:space="preserve"> към </w:t>
            </w:r>
            <w:r w:rsidRPr="0073630F">
              <w:rPr>
                <w:rFonts w:asciiTheme="majorHAnsi" w:hAnsiTheme="majorHAnsi"/>
                <w:i/>
                <w:sz w:val="24"/>
              </w:rPr>
              <w:t>документи за информация</w:t>
            </w:r>
            <w:r w:rsidRPr="0073630F">
              <w:rPr>
                <w:rFonts w:asciiTheme="majorHAnsi" w:hAnsiTheme="majorHAnsi"/>
                <w:sz w:val="24"/>
              </w:rPr>
              <w:t>, включващо информация  за територията на МИГ</w:t>
            </w:r>
          </w:p>
          <w:p w14:paraId="6F94E633" w14:textId="77777777" w:rsidR="0073630F" w:rsidRPr="0073630F" w:rsidRDefault="0073630F" w:rsidP="0073630F">
            <w:pPr>
              <w:jc w:val="both"/>
              <w:rPr>
                <w:rFonts w:asciiTheme="majorHAnsi" w:hAnsiTheme="majorHAnsi"/>
                <w:i/>
                <w:sz w:val="24"/>
              </w:rPr>
            </w:pPr>
            <w:r w:rsidRPr="0094377B">
              <w:rPr>
                <w:rFonts w:asciiTheme="majorHAnsi" w:hAnsiTheme="majorHAnsi"/>
                <w:bCs/>
                <w:i/>
                <w:szCs w:val="20"/>
              </w:rPr>
              <w:t>В случай че изпълнението на условията по критериите е станало основание за класиране на кандидата пред други кандидати по настоящата процедура за подбор, той се задължава да подържа съответствие с критериите в срока на мониторинг, с изключение на критерия, свързан с подадени проектни предложения от млади земеделски стопани , в случаите на навършването на максимално допустимата възраст.</w:t>
            </w:r>
          </w:p>
        </w:tc>
      </w:tr>
    </w:tbl>
    <w:p w14:paraId="350E24E3" w14:textId="77777777" w:rsidR="00D74269" w:rsidRPr="00AC1D73" w:rsidRDefault="003F032B" w:rsidP="0010030C">
      <w:pPr>
        <w:spacing w:after="60"/>
        <w:jc w:val="both"/>
        <w:rPr>
          <w:rFonts w:asciiTheme="majorHAnsi" w:hAnsiTheme="majorHAnsi"/>
          <w:szCs w:val="24"/>
        </w:rPr>
      </w:pPr>
      <w:r w:rsidRPr="00AC1D73">
        <w:rPr>
          <w:rFonts w:asciiTheme="majorHAnsi" w:hAnsiTheme="majorHAnsi"/>
          <w:szCs w:val="24"/>
        </w:rPr>
        <w:lastRenderedPageBreak/>
        <w:t xml:space="preserve"> </w:t>
      </w:r>
    </w:p>
    <w:sectPr w:rsidR="00D74269" w:rsidRPr="00AC1D73" w:rsidSect="00202C73">
      <w:pgSz w:w="11906" w:h="16838"/>
      <w:pgMar w:top="426" w:right="707" w:bottom="709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DD171" w14:textId="77777777" w:rsidR="003833EF" w:rsidRDefault="003833EF" w:rsidP="003F75D5">
      <w:pPr>
        <w:spacing w:after="0" w:line="240" w:lineRule="auto"/>
      </w:pPr>
      <w:r>
        <w:separator/>
      </w:r>
    </w:p>
  </w:endnote>
  <w:endnote w:type="continuationSeparator" w:id="0">
    <w:p w14:paraId="00A573E1" w14:textId="77777777" w:rsidR="003833EF" w:rsidRDefault="003833EF" w:rsidP="003F7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03846" w14:textId="77777777" w:rsidR="003833EF" w:rsidRDefault="003833EF" w:rsidP="003F75D5">
      <w:pPr>
        <w:spacing w:after="0" w:line="240" w:lineRule="auto"/>
      </w:pPr>
      <w:r>
        <w:separator/>
      </w:r>
    </w:p>
  </w:footnote>
  <w:footnote w:type="continuationSeparator" w:id="0">
    <w:p w14:paraId="4FC12238" w14:textId="77777777" w:rsidR="003833EF" w:rsidRDefault="003833EF" w:rsidP="003F75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96E89"/>
    <w:multiLevelType w:val="hybridMultilevel"/>
    <w:tmpl w:val="BCD00E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F5C6B"/>
    <w:multiLevelType w:val="hybridMultilevel"/>
    <w:tmpl w:val="9A8EA764"/>
    <w:lvl w:ilvl="0" w:tplc="D9F2C958">
      <w:start w:val="60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3A123B"/>
    <w:multiLevelType w:val="hybridMultilevel"/>
    <w:tmpl w:val="47E453EE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" w15:restartNumberingAfterBreak="0">
    <w:nsid w:val="3FE50872"/>
    <w:multiLevelType w:val="hybridMultilevel"/>
    <w:tmpl w:val="5960129E"/>
    <w:lvl w:ilvl="0" w:tplc="D9F2C958">
      <w:start w:val="60"/>
      <w:numFmt w:val="bullet"/>
      <w:lvlText w:val="-"/>
      <w:lvlJc w:val="left"/>
      <w:pPr>
        <w:ind w:left="36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6F1324"/>
    <w:multiLevelType w:val="hybridMultilevel"/>
    <w:tmpl w:val="193C54FA"/>
    <w:lvl w:ilvl="0" w:tplc="D9F2C958">
      <w:start w:val="60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8511FC"/>
    <w:multiLevelType w:val="hybridMultilevel"/>
    <w:tmpl w:val="5FC0BA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720765"/>
    <w:multiLevelType w:val="multilevel"/>
    <w:tmpl w:val="1EAAD3BA"/>
    <w:lvl w:ilvl="0">
      <w:start w:val="1"/>
      <w:numFmt w:val="decimal"/>
      <w:pStyle w:val="1"/>
      <w:suff w:val="space"/>
      <w:lvlText w:val="%1."/>
      <w:lvlJc w:val="left"/>
      <w:pPr>
        <w:ind w:left="142" w:firstLine="0"/>
      </w:pPr>
      <w:rPr>
        <w:rFonts w:hint="default"/>
        <w:b/>
        <w:bCs/>
      </w:rPr>
    </w:lvl>
    <w:lvl w:ilvl="1">
      <w:start w:val="1"/>
      <w:numFmt w:val="decimal"/>
      <w:pStyle w:val="11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pStyle w:val="111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27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8B52FD0"/>
    <w:multiLevelType w:val="hybridMultilevel"/>
    <w:tmpl w:val="0FD840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8526F1"/>
    <w:multiLevelType w:val="hybridMultilevel"/>
    <w:tmpl w:val="4A68FBEC"/>
    <w:lvl w:ilvl="0" w:tplc="6B28342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D45213"/>
    <w:multiLevelType w:val="hybridMultilevel"/>
    <w:tmpl w:val="A776D0A0"/>
    <w:lvl w:ilvl="0" w:tplc="D9F2C958">
      <w:start w:val="60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32"/>
    <w:rsid w:val="000338A9"/>
    <w:rsid w:val="00036BAE"/>
    <w:rsid w:val="000754F8"/>
    <w:rsid w:val="000F4EB1"/>
    <w:rsid w:val="000F7E51"/>
    <w:rsid w:val="0010030C"/>
    <w:rsid w:val="00170D71"/>
    <w:rsid w:val="001D29B5"/>
    <w:rsid w:val="001F0BCE"/>
    <w:rsid w:val="00202C73"/>
    <w:rsid w:val="00204032"/>
    <w:rsid w:val="002145F5"/>
    <w:rsid w:val="002849E7"/>
    <w:rsid w:val="0028733B"/>
    <w:rsid w:val="002971D7"/>
    <w:rsid w:val="002E1C59"/>
    <w:rsid w:val="002E6711"/>
    <w:rsid w:val="0031568E"/>
    <w:rsid w:val="0036190B"/>
    <w:rsid w:val="003833EF"/>
    <w:rsid w:val="003B4EED"/>
    <w:rsid w:val="003F032B"/>
    <w:rsid w:val="003F75D5"/>
    <w:rsid w:val="00411882"/>
    <w:rsid w:val="00497ED6"/>
    <w:rsid w:val="004F49CD"/>
    <w:rsid w:val="005166C9"/>
    <w:rsid w:val="005308FE"/>
    <w:rsid w:val="00534897"/>
    <w:rsid w:val="0056188D"/>
    <w:rsid w:val="0057532C"/>
    <w:rsid w:val="005E1D46"/>
    <w:rsid w:val="00661617"/>
    <w:rsid w:val="0066626E"/>
    <w:rsid w:val="006779D6"/>
    <w:rsid w:val="00685B42"/>
    <w:rsid w:val="006B1E76"/>
    <w:rsid w:val="0073630F"/>
    <w:rsid w:val="00761534"/>
    <w:rsid w:val="0076698B"/>
    <w:rsid w:val="007C71A1"/>
    <w:rsid w:val="007F7DAA"/>
    <w:rsid w:val="00802F79"/>
    <w:rsid w:val="00830716"/>
    <w:rsid w:val="008F03F7"/>
    <w:rsid w:val="00912224"/>
    <w:rsid w:val="0093525D"/>
    <w:rsid w:val="0094377B"/>
    <w:rsid w:val="00970A70"/>
    <w:rsid w:val="00A024DC"/>
    <w:rsid w:val="00A3192B"/>
    <w:rsid w:val="00A5036D"/>
    <w:rsid w:val="00A645EE"/>
    <w:rsid w:val="00AC1D73"/>
    <w:rsid w:val="00AD212A"/>
    <w:rsid w:val="00AD7620"/>
    <w:rsid w:val="00B15CC0"/>
    <w:rsid w:val="00B2610A"/>
    <w:rsid w:val="00B55A14"/>
    <w:rsid w:val="00BA1A56"/>
    <w:rsid w:val="00BA583F"/>
    <w:rsid w:val="00BC7FDF"/>
    <w:rsid w:val="00BE2979"/>
    <w:rsid w:val="00C21317"/>
    <w:rsid w:val="00C421AD"/>
    <w:rsid w:val="00C52DA7"/>
    <w:rsid w:val="00C64E9F"/>
    <w:rsid w:val="00CA25E1"/>
    <w:rsid w:val="00CD2687"/>
    <w:rsid w:val="00D2618E"/>
    <w:rsid w:val="00D74269"/>
    <w:rsid w:val="00D82A2F"/>
    <w:rsid w:val="00D8646D"/>
    <w:rsid w:val="00D95613"/>
    <w:rsid w:val="00DC34C8"/>
    <w:rsid w:val="00E368B5"/>
    <w:rsid w:val="00E82BC4"/>
    <w:rsid w:val="00E84DF3"/>
    <w:rsid w:val="00EB0809"/>
    <w:rsid w:val="00EB76BC"/>
    <w:rsid w:val="00EF1165"/>
    <w:rsid w:val="00F405C2"/>
    <w:rsid w:val="00F5554C"/>
    <w:rsid w:val="00F62685"/>
    <w:rsid w:val="00F94D08"/>
    <w:rsid w:val="00FC2133"/>
    <w:rsid w:val="00FD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50E242D"/>
  <w15:docId w15:val="{8BF831B4-0556-48B3-A23A-F18249B8D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Theme="minorHAnsi" w:hAnsi="Cambria" w:cs="Times New Roman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76BC"/>
  </w:style>
  <w:style w:type="paragraph" w:styleId="2">
    <w:name w:val="heading 2"/>
    <w:basedOn w:val="a"/>
    <w:next w:val="a"/>
    <w:link w:val="20"/>
    <w:uiPriority w:val="9"/>
    <w:unhideWhenUsed/>
    <w:qFormat/>
    <w:rsid w:val="00C421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4032"/>
    <w:pPr>
      <w:autoSpaceDE w:val="0"/>
      <w:autoSpaceDN w:val="0"/>
      <w:adjustRightInd w:val="0"/>
      <w:spacing w:after="0" w:line="240" w:lineRule="auto"/>
    </w:pPr>
    <w:rPr>
      <w:rFonts w:cs="Cambria"/>
      <w:color w:val="000000"/>
      <w:szCs w:val="24"/>
    </w:rPr>
  </w:style>
  <w:style w:type="paragraph" w:styleId="a3">
    <w:name w:val="List Paragraph"/>
    <w:aliases w:val="ПАРАГРАФ,List1,List Paragraph11,List Paragraph111,Colorful List - Accent 11,List Paragraph1111"/>
    <w:basedOn w:val="a"/>
    <w:link w:val="a4"/>
    <w:uiPriority w:val="34"/>
    <w:qFormat/>
    <w:rsid w:val="002849E7"/>
    <w:pPr>
      <w:ind w:left="720"/>
      <w:contextualSpacing/>
    </w:pPr>
  </w:style>
  <w:style w:type="paragraph" w:styleId="a5">
    <w:name w:val="Balloon Text"/>
    <w:basedOn w:val="a"/>
    <w:link w:val="a6"/>
    <w:uiPriority w:val="99"/>
    <w:rsid w:val="002E6711"/>
    <w:pPr>
      <w:spacing w:after="0" w:line="240" w:lineRule="auto"/>
    </w:pPr>
    <w:rPr>
      <w:rFonts w:ascii="Tahoma" w:eastAsia="Times New Roman" w:hAnsi="Tahoma"/>
      <w:sz w:val="16"/>
      <w:szCs w:val="16"/>
      <w:lang w:eastAsia="bg-BG"/>
    </w:rPr>
  </w:style>
  <w:style w:type="character" w:customStyle="1" w:styleId="a6">
    <w:name w:val="Изнесен текст Знак"/>
    <w:basedOn w:val="a0"/>
    <w:link w:val="a5"/>
    <w:uiPriority w:val="99"/>
    <w:rsid w:val="002E6711"/>
    <w:rPr>
      <w:rFonts w:ascii="Tahoma" w:eastAsia="Times New Roman" w:hAnsi="Tahoma"/>
      <w:sz w:val="16"/>
      <w:szCs w:val="16"/>
      <w:lang w:eastAsia="bg-BG"/>
    </w:rPr>
  </w:style>
  <w:style w:type="paragraph" w:styleId="a7">
    <w:name w:val="header"/>
    <w:basedOn w:val="a"/>
    <w:link w:val="a8"/>
    <w:uiPriority w:val="99"/>
    <w:semiHidden/>
    <w:unhideWhenUsed/>
    <w:rsid w:val="003F7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semiHidden/>
    <w:rsid w:val="003F75D5"/>
  </w:style>
  <w:style w:type="paragraph" w:styleId="a9">
    <w:name w:val="footer"/>
    <w:basedOn w:val="a"/>
    <w:link w:val="aa"/>
    <w:uiPriority w:val="99"/>
    <w:semiHidden/>
    <w:unhideWhenUsed/>
    <w:rsid w:val="003F7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semiHidden/>
    <w:rsid w:val="003F75D5"/>
  </w:style>
  <w:style w:type="character" w:customStyle="1" w:styleId="20">
    <w:name w:val="Заглавие 2 Знак"/>
    <w:basedOn w:val="a0"/>
    <w:link w:val="2"/>
    <w:uiPriority w:val="9"/>
    <w:rsid w:val="00C421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n"/>
    <w:basedOn w:val="a"/>
    <w:link w:val="ac"/>
    <w:uiPriority w:val="99"/>
    <w:unhideWhenUsed/>
    <w:rsid w:val="00DC34C8"/>
    <w:pPr>
      <w:spacing w:after="0" w:line="240" w:lineRule="auto"/>
    </w:pPr>
    <w:rPr>
      <w:sz w:val="20"/>
      <w:szCs w:val="20"/>
    </w:rPr>
  </w:style>
  <w:style w:type="character" w:customStyle="1" w:styleId="ac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b"/>
    <w:uiPriority w:val="99"/>
    <w:rsid w:val="00DC34C8"/>
    <w:rPr>
      <w:sz w:val="20"/>
      <w:szCs w:val="20"/>
    </w:rPr>
  </w:style>
  <w:style w:type="character" w:styleId="ad">
    <w:name w:val="footnote reference"/>
    <w:aliases w:val="Footnote,Footnote symbol,Char1 Char Char Char Char, Char1 Char Char Char Char,SUPERS,BVI fnr,Appel note de bas de p,Nota,(NECG) Footnote Reference,Voetnootverwijzing,ftref,Footnotes refss,Fussnota,Footnote reference numbe"/>
    <w:basedOn w:val="a0"/>
    <w:uiPriority w:val="99"/>
    <w:unhideWhenUsed/>
    <w:rsid w:val="00DC34C8"/>
    <w:rPr>
      <w:vertAlign w:val="superscript"/>
    </w:rPr>
  </w:style>
  <w:style w:type="table" w:styleId="ae">
    <w:name w:val="Table Grid"/>
    <w:basedOn w:val="a1"/>
    <w:uiPriority w:val="59"/>
    <w:rsid w:val="0073630F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Точка 1."/>
    <w:basedOn w:val="a"/>
    <w:qFormat/>
    <w:rsid w:val="0073630F"/>
    <w:pPr>
      <w:numPr>
        <w:numId w:val="10"/>
      </w:numPr>
      <w:spacing w:before="120" w:after="120" w:line="240" w:lineRule="auto"/>
      <w:jc w:val="both"/>
    </w:pPr>
    <w:rPr>
      <w:rFonts w:ascii="Times New Roman" w:hAnsi="Times New Roman" w:cstheme="minorBidi"/>
      <w:b/>
    </w:rPr>
  </w:style>
  <w:style w:type="paragraph" w:customStyle="1" w:styleId="11">
    <w:name w:val="Точка 1.1."/>
    <w:basedOn w:val="a"/>
    <w:qFormat/>
    <w:rsid w:val="0073630F"/>
    <w:pPr>
      <w:numPr>
        <w:ilvl w:val="1"/>
        <w:numId w:val="10"/>
      </w:numPr>
      <w:spacing w:before="120" w:after="120" w:line="240" w:lineRule="auto"/>
      <w:jc w:val="both"/>
    </w:pPr>
    <w:rPr>
      <w:rFonts w:ascii="Times New Roman" w:hAnsi="Times New Roman" w:cstheme="minorBidi"/>
      <w:b/>
    </w:rPr>
  </w:style>
  <w:style w:type="paragraph" w:customStyle="1" w:styleId="111">
    <w:name w:val="Точка 1.1.1."/>
    <w:basedOn w:val="a"/>
    <w:qFormat/>
    <w:rsid w:val="0073630F"/>
    <w:pPr>
      <w:numPr>
        <w:ilvl w:val="2"/>
        <w:numId w:val="10"/>
      </w:numPr>
      <w:spacing w:before="120" w:after="0" w:line="240" w:lineRule="auto"/>
      <w:jc w:val="both"/>
    </w:pPr>
    <w:rPr>
      <w:rFonts w:ascii="Times New Roman" w:hAnsi="Times New Roman" w:cstheme="minorBidi"/>
      <w:b/>
    </w:rPr>
  </w:style>
  <w:style w:type="character" w:customStyle="1" w:styleId="a4">
    <w:name w:val="Списък на абзаци Знак"/>
    <w:aliases w:val="ПАРАГРАФ Знак,List1 Знак,List Paragraph11 Знак,List Paragraph111 Знак,Colorful List - Accent 11 Знак,List Paragraph1111 Знак"/>
    <w:link w:val="a3"/>
    <w:uiPriority w:val="34"/>
    <w:qFormat/>
    <w:locked/>
    <w:rsid w:val="007363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9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F1CFA-1895-4F59-ACEC-2630FEB0E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2202</Words>
  <Characters>12556</Characters>
  <Application>Microsoft Office Word</Application>
  <DocSecurity>0</DocSecurity>
  <Lines>104</Lines>
  <Paragraphs>29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chingarov</dc:creator>
  <cp:lastModifiedBy>Пламен Чингаров</cp:lastModifiedBy>
  <cp:revision>16</cp:revision>
  <cp:lastPrinted>2019-11-19T14:01:00Z</cp:lastPrinted>
  <dcterms:created xsi:type="dcterms:W3CDTF">2018-12-26T18:06:00Z</dcterms:created>
  <dcterms:modified xsi:type="dcterms:W3CDTF">2022-03-22T15:46:00Z</dcterms:modified>
</cp:coreProperties>
</file>